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Приказ Федеральной службы по тарифам от 11 сентября 2012 г. N 209-э/1</w:t>
      </w:r>
      <w:r w:rsidRPr="005B221A">
        <w:rPr>
          <w:rFonts w:ascii="Arial" w:hAnsi="Arial" w:cs="Arial"/>
          <w:b/>
          <w:bCs/>
          <w:color w:val="26282F"/>
          <w:sz w:val="24"/>
          <w:szCs w:val="24"/>
        </w:rPr>
        <w:br/>
        <w:t>"Об утверждении Методических указаний по определению размера платы за технологическое присоединение к электрическим сетям"</w:t>
      </w:r>
    </w:p>
    <w:p w:rsidR="00AA3613" w:rsidRPr="005B221A" w:rsidRDefault="00AA3613" w:rsidP="00AA3613">
      <w:pPr>
        <w:autoSpaceDE w:val="0"/>
        <w:autoSpaceDN w:val="0"/>
        <w:adjustRightInd w:val="0"/>
        <w:spacing w:after="0" w:line="240" w:lineRule="auto"/>
        <w:ind w:firstLine="720"/>
        <w:jc w:val="both"/>
        <w:rPr>
          <w:rFonts w:ascii="Arial" w:hAnsi="Arial" w:cs="Arial"/>
          <w:b/>
          <w:bCs/>
          <w:color w:val="353842"/>
          <w:sz w:val="18"/>
          <w:szCs w:val="18"/>
        </w:rPr>
      </w:pPr>
      <w:r w:rsidRPr="005B221A">
        <w:rPr>
          <w:rFonts w:ascii="Arial" w:hAnsi="Arial" w:cs="Arial"/>
          <w:b/>
          <w:bCs/>
          <w:color w:val="353842"/>
          <w:sz w:val="18"/>
          <w:szCs w:val="18"/>
        </w:rPr>
        <w:t xml:space="preserve">С изменениями и дополнениями </w:t>
      </w:r>
      <w:proofErr w:type="gramStart"/>
      <w:r w:rsidRPr="005B221A">
        <w:rPr>
          <w:rFonts w:ascii="Arial" w:hAnsi="Arial" w:cs="Arial"/>
          <w:b/>
          <w:bCs/>
          <w:color w:val="353842"/>
          <w:sz w:val="18"/>
          <w:szCs w:val="18"/>
        </w:rPr>
        <w:t>от</w:t>
      </w:r>
      <w:proofErr w:type="gramEnd"/>
      <w:r w:rsidRPr="005B221A">
        <w:rPr>
          <w:rFonts w:ascii="Arial" w:hAnsi="Arial" w:cs="Arial"/>
          <w:b/>
          <w:bCs/>
          <w:color w:val="353842"/>
          <w:sz w:val="18"/>
          <w:szCs w:val="18"/>
        </w:rPr>
        <w:t>:</w:t>
      </w:r>
    </w:p>
    <w:p w:rsidR="00AA3613" w:rsidRPr="005B221A" w:rsidRDefault="00AA3613" w:rsidP="00AA3613">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5B221A">
        <w:rPr>
          <w:rFonts w:ascii="Arial" w:hAnsi="Arial" w:cs="Arial"/>
          <w:color w:val="353842"/>
          <w:sz w:val="18"/>
          <w:szCs w:val="18"/>
          <w:shd w:val="clear" w:color="auto" w:fill="EAEFED"/>
        </w:rPr>
        <w:t>27 декабря 2013 г., 1 августа 2014 г.</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соответствии с </w:t>
      </w:r>
      <w:hyperlink r:id="rId4" w:history="1">
        <w:r w:rsidRPr="005B221A">
          <w:rPr>
            <w:rFonts w:ascii="Arial" w:hAnsi="Arial" w:cs="Arial"/>
            <w:color w:val="106BBE"/>
            <w:sz w:val="24"/>
            <w:szCs w:val="24"/>
          </w:rPr>
          <w:t>Федеральным законом</w:t>
        </w:r>
      </w:hyperlink>
      <w:r w:rsidRPr="005B221A">
        <w:rPr>
          <w:rFonts w:ascii="Arial" w:hAnsi="Arial" w:cs="Arial"/>
          <w:sz w:val="24"/>
          <w:szCs w:val="24"/>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sidRPr="005B221A">
        <w:rPr>
          <w:rFonts w:ascii="Arial" w:hAnsi="Arial" w:cs="Arial"/>
          <w:sz w:val="24"/>
          <w:szCs w:val="24"/>
        </w:rPr>
        <w:t xml:space="preserve"> </w:t>
      </w:r>
      <w:proofErr w:type="gramStart"/>
      <w:r w:rsidRPr="005B221A">
        <w:rPr>
          <w:rFonts w:ascii="Arial" w:hAnsi="Arial" w:cs="Arial"/>
          <w:sz w:val="24"/>
          <w:szCs w:val="24"/>
        </w:rPr>
        <w:t>N 52 (часть I), ст. 6236; 2009, N 48, ст. 5711; 2010, N 11, ст. 1175; N 31, ст. 4156, N 31, ст. 4157, N 31, ст. 4158, N 31, ст. 4160; 2011, N 1, ст. 13; N 7, ст. 905; N 11, ст. 1502; N 23, ст. 3263; N 30 (часть I), ст. 4590;</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4596; N 50, ст. 7336, 7343; 2012, N 26, ст. 3446; N 27, ст. 3587), </w:t>
      </w:r>
      <w:hyperlink r:id="rId5" w:history="1">
        <w:r w:rsidRPr="005B221A">
          <w:rPr>
            <w:rFonts w:ascii="Arial" w:hAnsi="Arial" w:cs="Arial"/>
            <w:color w:val="106BBE"/>
            <w:sz w:val="24"/>
            <w:szCs w:val="24"/>
          </w:rPr>
          <w:t>Положением</w:t>
        </w:r>
      </w:hyperlink>
      <w:r w:rsidRPr="005B221A">
        <w:rPr>
          <w:rFonts w:ascii="Arial" w:hAnsi="Arial" w:cs="Arial"/>
          <w:sz w:val="24"/>
          <w:szCs w:val="24"/>
        </w:rPr>
        <w:t xml:space="preserve"> о Федеральной службе по тарифам, утвержденным </w:t>
      </w:r>
      <w:hyperlink r:id="rId6"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30 июня 2004 г. N 332 (Собрание законодательства Российской Федерации, 2004, N 29, ст. 3049; 2006, N 3, ст. 301; N 23, ст. 2522;</w:t>
      </w:r>
      <w:proofErr w:type="gramEnd"/>
      <w:r w:rsidRPr="005B221A">
        <w:rPr>
          <w:rFonts w:ascii="Arial" w:hAnsi="Arial" w:cs="Arial"/>
          <w:sz w:val="24"/>
          <w:szCs w:val="24"/>
        </w:rPr>
        <w:t xml:space="preserve"> </w:t>
      </w:r>
      <w:proofErr w:type="gramStart"/>
      <w:r w:rsidRPr="005B221A">
        <w:rPr>
          <w:rFonts w:ascii="Arial" w:hAnsi="Arial" w:cs="Arial"/>
          <w:sz w:val="24"/>
          <w:szCs w:val="24"/>
        </w:rPr>
        <w:t>N 48, ст. 5032; N 50, ст. 5354; 2007, N 16, ст. 1912; N 25, ст. 3039; N 32, ст. 4145; 2008, N 7, ст. 597; N 17, ст. 1897; N 23, ст. 2719; N 38, ст. 4309; N 46, ст. 5337; 2009, N 1, ст. 142; N 3, ст. 378;</w:t>
      </w:r>
      <w:proofErr w:type="gramEnd"/>
      <w:r w:rsidRPr="005B221A">
        <w:rPr>
          <w:rFonts w:ascii="Arial" w:hAnsi="Arial" w:cs="Arial"/>
          <w:sz w:val="24"/>
          <w:szCs w:val="24"/>
        </w:rPr>
        <w:t xml:space="preserve"> </w:t>
      </w:r>
      <w:proofErr w:type="gramStart"/>
      <w:r w:rsidRPr="005B221A">
        <w:rPr>
          <w:rFonts w:ascii="Arial" w:hAnsi="Arial" w:cs="Arial"/>
          <w:sz w:val="24"/>
          <w:szCs w:val="24"/>
        </w:rPr>
        <w:t>N 6, ст. 738; N 9, ст. 1119; N 18 (часть II), ст. 2249; N 33, ст. 4086; 2010, N 9, ст. 960; N 13, ст. 1514; N 25, ст. 3169; N 26, ст. 3350; N 30, ст. 4096; N 45, ст. 5851; 2011, N 14, ст. 1935; N 32, ст. 4831;</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N 42, ст. 5925), </w:t>
      </w:r>
      <w:hyperlink r:id="rId7"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8" w:history="1">
        <w:r w:rsidRPr="005B221A">
          <w:rPr>
            <w:rFonts w:ascii="Arial" w:hAnsi="Arial" w:cs="Arial"/>
            <w:color w:val="106BBE"/>
            <w:sz w:val="24"/>
            <w:szCs w:val="24"/>
          </w:rPr>
          <w:t>Правилами</w:t>
        </w:r>
      </w:hyperlink>
      <w:r w:rsidRPr="005B221A">
        <w:rPr>
          <w:rFonts w:ascii="Arial" w:hAnsi="Arial" w:cs="Arial"/>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и иным лицам, к электрическим сетям, утвержденными </w:t>
      </w:r>
      <w:hyperlink r:id="rId9"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27 декабря 2004 г. N 861 (Собрание законодательства</w:t>
      </w:r>
      <w:proofErr w:type="gramEnd"/>
      <w:r w:rsidRPr="005B221A">
        <w:rPr>
          <w:rFonts w:ascii="Arial" w:hAnsi="Arial" w:cs="Arial"/>
          <w:sz w:val="24"/>
          <w:szCs w:val="24"/>
        </w:rPr>
        <w:t xml:space="preserve"> </w:t>
      </w:r>
      <w:proofErr w:type="gramStart"/>
      <w:r w:rsidRPr="005B221A">
        <w:rPr>
          <w:rFonts w:ascii="Arial" w:hAnsi="Arial" w:cs="Arial"/>
          <w:sz w:val="24"/>
          <w:szCs w:val="24"/>
        </w:rPr>
        <w:t>Российской Федерации, 2004, N 52 (часть II), ст. 5525; 2006, N 37, ст. 3876; 2007, N 14, ст. 1687; N 31, ст. 4100; 2009, N 8, ст. 979; N 9, ст. 1103; N 17, ст. 2088; N 25, ст. 3073; N 41, ст. 4771; 2010, N 12, ст. 1333; N 21, ст. 2607;</w:t>
      </w:r>
      <w:proofErr w:type="gramEnd"/>
      <w:r w:rsidRPr="005B221A">
        <w:rPr>
          <w:rFonts w:ascii="Arial" w:hAnsi="Arial" w:cs="Arial"/>
          <w:sz w:val="24"/>
          <w:szCs w:val="24"/>
        </w:rPr>
        <w:t xml:space="preserve"> </w:t>
      </w:r>
      <w:proofErr w:type="gramStart"/>
      <w:r w:rsidRPr="005B221A">
        <w:rPr>
          <w:rFonts w:ascii="Arial" w:hAnsi="Arial" w:cs="Arial"/>
          <w:sz w:val="24"/>
          <w:szCs w:val="24"/>
        </w:rPr>
        <w:t>N 25, ст. 3175; N 40, ст. 5086; 2011, N 10, ст. 1406; 2012, N 4, ст. 504; N 23, ст. 3008; N 41, ст. 5636), приказываю:</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0" w:name="sub_1"/>
      <w:r w:rsidRPr="005B221A">
        <w:rPr>
          <w:rFonts w:ascii="Arial" w:hAnsi="Arial" w:cs="Arial"/>
          <w:sz w:val="24"/>
          <w:szCs w:val="24"/>
        </w:rP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sub_1000" w:history="1">
        <w:r w:rsidRPr="005B221A">
          <w:rPr>
            <w:rFonts w:ascii="Arial" w:hAnsi="Arial" w:cs="Arial"/>
            <w:color w:val="106BBE"/>
            <w:sz w:val="24"/>
            <w:szCs w:val="24"/>
          </w:rPr>
          <w:t>приложению</w:t>
        </w:r>
      </w:hyperlink>
      <w:r w:rsidRPr="005B221A">
        <w:rPr>
          <w:rFonts w:ascii="Arial" w:hAnsi="Arial" w:cs="Arial"/>
          <w:sz w:val="24"/>
          <w:szCs w:val="24"/>
        </w:rPr>
        <w:t xml:space="preserve"> к приказу.</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5B221A">
        <w:rPr>
          <w:rFonts w:ascii="Arial" w:hAnsi="Arial" w:cs="Arial"/>
          <w:sz w:val="24"/>
          <w:szCs w:val="24"/>
        </w:rPr>
        <w:t>2. Признать утратившими силу приказы ФСТ России: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 w:name="sub_21"/>
      <w:bookmarkEnd w:id="1"/>
      <w:r w:rsidRPr="005B221A">
        <w:rPr>
          <w:rFonts w:ascii="Arial" w:hAnsi="Arial" w:cs="Arial"/>
          <w:sz w:val="24"/>
          <w:szCs w:val="24"/>
        </w:rPr>
        <w:t xml:space="preserve">- </w:t>
      </w:r>
      <w:hyperlink r:id="rId10" w:history="1">
        <w:r w:rsidRPr="005B221A">
          <w:rPr>
            <w:rFonts w:ascii="Arial" w:hAnsi="Arial" w:cs="Arial"/>
            <w:color w:val="106BBE"/>
            <w:sz w:val="24"/>
            <w:szCs w:val="24"/>
          </w:rPr>
          <w:t>от 30.11.2010 N 365-э/5</w:t>
        </w:r>
      </w:hyperlink>
      <w:r w:rsidRPr="005B221A">
        <w:rPr>
          <w:rFonts w:ascii="Arial" w:hAnsi="Arial" w:cs="Arial"/>
          <w:sz w:val="24"/>
          <w:szCs w:val="24"/>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 w:name="sub_22"/>
      <w:bookmarkEnd w:id="2"/>
      <w:r w:rsidRPr="005B221A">
        <w:rPr>
          <w:rFonts w:ascii="Arial" w:hAnsi="Arial" w:cs="Arial"/>
          <w:sz w:val="24"/>
          <w:szCs w:val="24"/>
        </w:rPr>
        <w:t xml:space="preserve">- </w:t>
      </w:r>
      <w:hyperlink r:id="rId11" w:history="1">
        <w:r w:rsidRPr="005B221A">
          <w:rPr>
            <w:rFonts w:ascii="Arial" w:hAnsi="Arial" w:cs="Arial"/>
            <w:color w:val="106BBE"/>
            <w:sz w:val="24"/>
            <w:szCs w:val="24"/>
          </w:rPr>
          <w:t>от 09.08.2011 N 190-э/1</w:t>
        </w:r>
      </w:hyperlink>
      <w:r w:rsidRPr="005B221A">
        <w:rPr>
          <w:rFonts w:ascii="Arial" w:hAnsi="Arial" w:cs="Arial"/>
          <w:sz w:val="24"/>
          <w:szCs w:val="24"/>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 w:name="sub_3"/>
      <w:bookmarkEnd w:id="3"/>
      <w:r w:rsidRPr="005B221A">
        <w:rPr>
          <w:rFonts w:ascii="Arial" w:hAnsi="Arial" w:cs="Arial"/>
          <w:sz w:val="24"/>
          <w:szCs w:val="24"/>
        </w:rPr>
        <w:t xml:space="preserve">3. Настоящий приказ вступает в силу в установленном </w:t>
      </w:r>
      <w:hyperlink r:id="rId12" w:history="1">
        <w:r w:rsidRPr="005B221A">
          <w:rPr>
            <w:rFonts w:ascii="Arial" w:hAnsi="Arial" w:cs="Arial"/>
            <w:color w:val="106BBE"/>
            <w:sz w:val="24"/>
            <w:szCs w:val="24"/>
          </w:rPr>
          <w:t>порядке</w:t>
        </w:r>
      </w:hyperlink>
      <w:r w:rsidRPr="005B221A">
        <w:rPr>
          <w:rFonts w:ascii="Arial" w:hAnsi="Arial" w:cs="Arial"/>
          <w:sz w:val="24"/>
          <w:szCs w:val="24"/>
        </w:rPr>
        <w:t>.</w:t>
      </w:r>
    </w:p>
    <w:bookmarkEnd w:id="4"/>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AA3613" w:rsidRPr="005B221A">
        <w:tc>
          <w:tcPr>
            <w:tcW w:w="6666" w:type="dxa"/>
            <w:tcBorders>
              <w:top w:val="nil"/>
              <w:left w:val="nil"/>
              <w:bottom w:val="nil"/>
              <w:right w:val="nil"/>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Руководитель</w:t>
            </w:r>
            <w:r w:rsidRPr="005B221A">
              <w:rPr>
                <w:rFonts w:ascii="Arial" w:hAnsi="Arial" w:cs="Arial"/>
                <w:sz w:val="24"/>
                <w:szCs w:val="24"/>
              </w:rPr>
              <w:br/>
              <w:t>Федеральной службы по тарифам</w:t>
            </w:r>
          </w:p>
        </w:tc>
        <w:tc>
          <w:tcPr>
            <w:tcW w:w="3333" w:type="dxa"/>
            <w:tcBorders>
              <w:top w:val="nil"/>
              <w:left w:val="nil"/>
              <w:bottom w:val="nil"/>
              <w:right w:val="nil"/>
            </w:tcBorders>
          </w:tcPr>
          <w:p w:rsidR="00AA3613" w:rsidRPr="005B221A" w:rsidRDefault="00AA3613" w:rsidP="00AA3613">
            <w:pPr>
              <w:autoSpaceDE w:val="0"/>
              <w:autoSpaceDN w:val="0"/>
              <w:adjustRightInd w:val="0"/>
              <w:spacing w:after="0" w:line="240" w:lineRule="auto"/>
              <w:jc w:val="right"/>
              <w:rPr>
                <w:rFonts w:ascii="Arial" w:hAnsi="Arial" w:cs="Arial"/>
                <w:sz w:val="24"/>
                <w:szCs w:val="24"/>
              </w:rPr>
            </w:pPr>
            <w:r w:rsidRPr="005B221A">
              <w:rPr>
                <w:rFonts w:ascii="Arial" w:hAnsi="Arial" w:cs="Arial"/>
                <w:sz w:val="24"/>
                <w:szCs w:val="24"/>
              </w:rPr>
              <w:t>С. Новиков</w:t>
            </w:r>
          </w:p>
        </w:tc>
      </w:tr>
    </w:tbl>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Зарегистрировано в Минюсте РФ 28 ноября 2012 г.</w:t>
      </w:r>
    </w:p>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Регистрационный N 25948</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698"/>
        <w:jc w:val="right"/>
        <w:rPr>
          <w:rFonts w:ascii="Arial" w:hAnsi="Arial" w:cs="Arial"/>
          <w:sz w:val="24"/>
          <w:szCs w:val="24"/>
        </w:rPr>
      </w:pPr>
      <w:bookmarkStart w:id="5" w:name="sub_1000"/>
      <w:r w:rsidRPr="005B221A">
        <w:rPr>
          <w:rFonts w:ascii="Arial" w:hAnsi="Arial" w:cs="Arial"/>
          <w:b/>
          <w:bCs/>
          <w:color w:val="26282F"/>
          <w:sz w:val="24"/>
          <w:szCs w:val="24"/>
        </w:rPr>
        <w:t>Приложение</w:t>
      </w:r>
    </w:p>
    <w:bookmarkEnd w:id="5"/>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lastRenderedPageBreak/>
        <w:t>Методические указания</w:t>
      </w:r>
      <w:r w:rsidRPr="005B221A">
        <w:rPr>
          <w:rFonts w:ascii="Arial" w:hAnsi="Arial" w:cs="Arial"/>
          <w:b/>
          <w:bCs/>
          <w:color w:val="26282F"/>
          <w:sz w:val="24"/>
          <w:szCs w:val="24"/>
        </w:rPr>
        <w:br/>
        <w:t>по определению размера платы за технологическое присоединение к электрическим сетям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
      <w:r w:rsidRPr="005B221A">
        <w:rPr>
          <w:rFonts w:ascii="Arial" w:hAnsi="Arial" w:cs="Arial"/>
          <w:b/>
          <w:bCs/>
          <w:color w:val="26282F"/>
          <w:sz w:val="24"/>
          <w:szCs w:val="24"/>
        </w:rPr>
        <w:t>I. Общие положения</w:t>
      </w:r>
    </w:p>
    <w:bookmarkEnd w:id="6"/>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 w:name="sub_101"/>
      <w:r w:rsidRPr="005B221A">
        <w:rPr>
          <w:rFonts w:ascii="Arial" w:hAnsi="Arial" w:cs="Arial"/>
          <w:sz w:val="24"/>
          <w:szCs w:val="24"/>
        </w:rPr>
        <w:t xml:space="preserve">1. </w:t>
      </w:r>
      <w:proofErr w:type="gramStart"/>
      <w:r w:rsidRPr="005B221A">
        <w:rPr>
          <w:rFonts w:ascii="Arial" w:hAnsi="Arial" w:cs="Arial"/>
          <w:sz w:val="24"/>
          <w:szCs w:val="24"/>
        </w:rPr>
        <w:t xml:space="preserve">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w:t>
      </w:r>
      <w:hyperlink r:id="rId13" w:history="1">
        <w:r w:rsidRPr="005B221A">
          <w:rPr>
            <w:rFonts w:ascii="Arial" w:hAnsi="Arial" w:cs="Arial"/>
            <w:color w:val="106BBE"/>
            <w:sz w:val="24"/>
            <w:szCs w:val="24"/>
          </w:rPr>
          <w:t>Федеральным законом</w:t>
        </w:r>
      </w:hyperlink>
      <w:r w:rsidRPr="005B221A">
        <w:rPr>
          <w:rFonts w:ascii="Arial" w:hAnsi="Arial" w:cs="Arial"/>
          <w:sz w:val="24"/>
          <w:szCs w:val="24"/>
        </w:rPr>
        <w:t xml:space="preserve"> от 26 марта 2003 г. N 35-ФЗ "Об электроэнергетике" (Собрание законодательства Российской Федерации, 2003, N 13, ст. 1177; 2004, N 35, ст. 3607; 2005, N 1 (часть I), ст. 37;</w:t>
      </w:r>
      <w:proofErr w:type="gramEnd"/>
      <w:r w:rsidRPr="005B221A">
        <w:rPr>
          <w:rFonts w:ascii="Arial" w:hAnsi="Arial" w:cs="Arial"/>
          <w:sz w:val="24"/>
          <w:szCs w:val="24"/>
        </w:rPr>
        <w:t xml:space="preserve"> </w:t>
      </w:r>
      <w:proofErr w:type="gramStart"/>
      <w:r w:rsidRPr="005B221A">
        <w:rPr>
          <w:rFonts w:ascii="Arial" w:hAnsi="Arial" w:cs="Arial"/>
          <w:sz w:val="24"/>
          <w:szCs w:val="24"/>
        </w:rPr>
        <w:t>2006, N 52 (часть I), ст. 5498; 2007, N 45, ст. 5427; 2008, N 29 (часть I), ст. 3418; N 52 (часть I), ст. 6236; 2009, N 48, ст. 5711; 2010, N 11, ст. 1175; N 31, ст. 4156, ст. 4157; N 31, ст. 4158; ст. 4160; 2011, N 1, ст.13;</w:t>
      </w:r>
      <w:proofErr w:type="gramEnd"/>
      <w:r w:rsidRPr="005B221A">
        <w:rPr>
          <w:rFonts w:ascii="Arial" w:hAnsi="Arial" w:cs="Arial"/>
          <w:sz w:val="24"/>
          <w:szCs w:val="24"/>
        </w:rPr>
        <w:t xml:space="preserve"> N 7, ст. 905; N 11, ст.1502; N 23, ст. 3263; N 30 (часть I), ст. 4590; N 30 (часть I), ст. 4596; N 50, ст. 7336; N 50, ст. 7343; 2012, N 26, ст. 3446; </w:t>
      </w:r>
      <w:proofErr w:type="gramStart"/>
      <w:r w:rsidRPr="005B221A">
        <w:rPr>
          <w:rFonts w:ascii="Arial" w:hAnsi="Arial" w:cs="Arial"/>
          <w:sz w:val="24"/>
          <w:szCs w:val="24"/>
        </w:rPr>
        <w:t xml:space="preserve">N 27, ст. 3587), </w:t>
      </w:r>
      <w:hyperlink r:id="rId14"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N 41, ст. 5636), </w:t>
      </w:r>
      <w:hyperlink r:id="rId15" w:history="1">
        <w:r w:rsidRPr="005B221A">
          <w:rPr>
            <w:rFonts w:ascii="Arial" w:hAnsi="Arial" w:cs="Arial"/>
            <w:color w:val="106BBE"/>
            <w:sz w:val="24"/>
            <w:szCs w:val="24"/>
          </w:rPr>
          <w:t>Правилами</w:t>
        </w:r>
      </w:hyperlink>
      <w:r w:rsidRPr="005B221A">
        <w:rPr>
          <w:rFonts w:ascii="Arial" w:hAnsi="Arial" w:cs="Arial"/>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к электрическим сетям (далее - Правила технологического присоединения), утвержденными </w:t>
      </w:r>
      <w:hyperlink r:id="rId16"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27 декабря 2004 г. N 861 (Собрание законодательства Российской Федерации, 2004, N 52 (часть II), ст. 5525;</w:t>
      </w:r>
      <w:proofErr w:type="gramEnd"/>
      <w:r w:rsidRPr="005B221A">
        <w:rPr>
          <w:rFonts w:ascii="Arial" w:hAnsi="Arial" w:cs="Arial"/>
          <w:sz w:val="24"/>
          <w:szCs w:val="24"/>
        </w:rPr>
        <w:t xml:space="preserve"> </w:t>
      </w:r>
      <w:proofErr w:type="gramStart"/>
      <w:r w:rsidRPr="005B221A">
        <w:rPr>
          <w:rFonts w:ascii="Arial" w:hAnsi="Arial" w:cs="Arial"/>
          <w:sz w:val="24"/>
          <w:szCs w:val="24"/>
        </w:rPr>
        <w:t>2006, N 37, ст. 3876; 2007, N 14, ст. 1687, N 31, ст. 4100; 2009, N 8, ст. 979; N 9, ст. 1103; N 17, ст. 2088; N 25, ст. 3073; N 41, ст. 4771; 2010, N 12, ст. 1333; N 21, ст. 2607; N 25, ст. 3175; N 40, ст. 5086;</w:t>
      </w:r>
      <w:proofErr w:type="gramEnd"/>
      <w:r w:rsidRPr="005B221A">
        <w:rPr>
          <w:rFonts w:ascii="Arial" w:hAnsi="Arial" w:cs="Arial"/>
          <w:sz w:val="24"/>
          <w:szCs w:val="24"/>
        </w:rPr>
        <w:t xml:space="preserve"> </w:t>
      </w:r>
      <w:proofErr w:type="gramStart"/>
      <w:r w:rsidRPr="005B221A">
        <w:rPr>
          <w:rFonts w:ascii="Arial" w:hAnsi="Arial" w:cs="Arial"/>
          <w:sz w:val="24"/>
          <w:szCs w:val="24"/>
        </w:rPr>
        <w:t>2011, N 10, ст. 1406; 2012, N 4, ст. 504; N 23, ст. 3008; N 41, ст. 5636).</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8" w:name="sub_102"/>
      <w:bookmarkEnd w:id="7"/>
      <w:r w:rsidRPr="005B221A">
        <w:rPr>
          <w:rFonts w:ascii="Arial" w:hAnsi="Arial" w:cs="Arial"/>
          <w:sz w:val="24"/>
          <w:szCs w:val="24"/>
        </w:rPr>
        <w:t xml:space="preserve">2. </w:t>
      </w:r>
      <w:proofErr w:type="gramStart"/>
      <w:r w:rsidRPr="005B221A">
        <w:rPr>
          <w:rFonts w:ascii="Arial" w:hAnsi="Arial" w:cs="Arial"/>
          <w:sz w:val="24"/>
          <w:szCs w:val="24"/>
        </w:rPr>
        <w:t xml:space="preserve">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(далее - Устройства) к объектам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w:t>
      </w:r>
      <w:proofErr w:type="gramEnd"/>
      <w:r w:rsidRPr="005B221A">
        <w:rPr>
          <w:rFonts w:ascii="Arial" w:hAnsi="Arial" w:cs="Arial"/>
          <w:sz w:val="24"/>
          <w:szCs w:val="24"/>
        </w:rPr>
        <w:t xml:space="preserve">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сетевых организаций (далее - Заявители).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 w:name="sub_103"/>
      <w:bookmarkEnd w:id="8"/>
      <w:r w:rsidRPr="005B221A">
        <w:rPr>
          <w:rFonts w:ascii="Arial" w:hAnsi="Arial" w:cs="Arial"/>
          <w:sz w:val="24"/>
          <w:szCs w:val="24"/>
        </w:rPr>
        <w:t xml:space="preserve">3. </w:t>
      </w:r>
      <w:proofErr w:type="gramStart"/>
      <w:r w:rsidRPr="005B221A">
        <w:rPr>
          <w:rFonts w:ascii="Arial" w:hAnsi="Arial" w:cs="Arial"/>
          <w:sz w:val="24"/>
          <w:szCs w:val="24"/>
        </w:rPr>
        <w:t xml:space="preserve">Понятия, используемые в Методических указаниях, соответствуют определениям, данным в </w:t>
      </w:r>
      <w:hyperlink r:id="rId17" w:history="1">
        <w:r w:rsidRPr="005B221A">
          <w:rPr>
            <w:rFonts w:ascii="Arial" w:hAnsi="Arial" w:cs="Arial"/>
            <w:color w:val="106BBE"/>
            <w:sz w:val="24"/>
            <w:szCs w:val="24"/>
          </w:rPr>
          <w:t>Федеральном законе</w:t>
        </w:r>
      </w:hyperlink>
      <w:r w:rsidRPr="005B221A">
        <w:rPr>
          <w:rFonts w:ascii="Arial" w:hAnsi="Arial" w:cs="Arial"/>
          <w:sz w:val="24"/>
          <w:szCs w:val="24"/>
        </w:rPr>
        <w:t xml:space="preserve"> от 26 марта 2003 г. N 35-ФЗ "Об электроэнергетике", </w:t>
      </w:r>
      <w:hyperlink r:id="rId18" w:history="1">
        <w:r w:rsidRPr="005B221A">
          <w:rPr>
            <w:rFonts w:ascii="Arial" w:hAnsi="Arial" w:cs="Arial"/>
            <w:color w:val="106BBE"/>
            <w:sz w:val="24"/>
            <w:szCs w:val="24"/>
          </w:rPr>
          <w:t>Основах ценообразования</w:t>
        </w:r>
      </w:hyperlink>
      <w:r w:rsidRPr="005B221A">
        <w:rPr>
          <w:rFonts w:ascii="Arial" w:hAnsi="Arial" w:cs="Arial"/>
          <w:sz w:val="24"/>
          <w:szCs w:val="24"/>
        </w:rPr>
        <w:t xml:space="preserve"> в области регулируемых цен (тарифов) в электроэнергетике (далее - Основы ценообразования), утвержденных </w:t>
      </w:r>
      <w:hyperlink r:id="rId19"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29 декабря 2011 года N 1178 (Собрание законодательства Российской Федерации, 2012, N 4, ст. 504;</w:t>
      </w:r>
      <w:proofErr w:type="gramEnd"/>
      <w:r w:rsidRPr="005B221A">
        <w:rPr>
          <w:rFonts w:ascii="Arial" w:hAnsi="Arial" w:cs="Arial"/>
          <w:sz w:val="24"/>
          <w:szCs w:val="24"/>
        </w:rPr>
        <w:t xml:space="preserve"> N 16, ст. 1883; N 20, ст. 2539; N 23, ст. 3008; N 24, ст. 3185; N 28, ст. 3897; </w:t>
      </w:r>
      <w:proofErr w:type="gramStart"/>
      <w:r w:rsidRPr="005B221A">
        <w:rPr>
          <w:rFonts w:ascii="Arial" w:hAnsi="Arial" w:cs="Arial"/>
          <w:sz w:val="24"/>
          <w:szCs w:val="24"/>
        </w:rPr>
        <w:t xml:space="preserve">N 41, ст. 5636) и в </w:t>
      </w:r>
      <w:hyperlink r:id="rId20" w:history="1">
        <w:r w:rsidRPr="005B221A">
          <w:rPr>
            <w:rFonts w:ascii="Arial" w:hAnsi="Arial" w:cs="Arial"/>
            <w:color w:val="106BBE"/>
            <w:sz w:val="24"/>
            <w:szCs w:val="24"/>
          </w:rPr>
          <w:t>постановлении</w:t>
        </w:r>
      </w:hyperlink>
      <w:r w:rsidRPr="005B221A">
        <w:rPr>
          <w:rFonts w:ascii="Arial" w:hAnsi="Arial" w:cs="Arial"/>
          <w:sz w:val="24"/>
          <w:szCs w:val="24"/>
        </w:rPr>
        <w:t xml:space="preserve"> Правительства Российской Федерации от 27 декабря 2004 г. N 861 "Об утверждении Правил </w:t>
      </w:r>
      <w:proofErr w:type="spellStart"/>
      <w:r w:rsidRPr="005B221A">
        <w:rPr>
          <w:rFonts w:ascii="Arial" w:hAnsi="Arial" w:cs="Arial"/>
          <w:sz w:val="24"/>
          <w:szCs w:val="24"/>
        </w:rPr>
        <w:t>недискриминационного</w:t>
      </w:r>
      <w:proofErr w:type="spellEnd"/>
      <w:r w:rsidRPr="005B221A">
        <w:rPr>
          <w:rFonts w:ascii="Arial" w:hAnsi="Arial" w:cs="Arial"/>
          <w:sz w:val="24"/>
          <w:szCs w:val="24"/>
        </w:rPr>
        <w:t xml:space="preserve"> доступа к услугам по передаче электрической энергии и оказания этих услуг, Правил </w:t>
      </w:r>
      <w:proofErr w:type="spellStart"/>
      <w:r w:rsidRPr="005B221A">
        <w:rPr>
          <w:rFonts w:ascii="Arial" w:hAnsi="Arial" w:cs="Arial"/>
          <w:sz w:val="24"/>
          <w:szCs w:val="24"/>
        </w:rPr>
        <w:t>недискриминационного</w:t>
      </w:r>
      <w:proofErr w:type="spellEnd"/>
      <w:r w:rsidRPr="005B221A">
        <w:rPr>
          <w:rFonts w:ascii="Arial" w:hAnsi="Arial" w:cs="Arial"/>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5B221A">
        <w:rPr>
          <w:rFonts w:ascii="Arial" w:hAnsi="Arial" w:cs="Arial"/>
          <w:sz w:val="24"/>
          <w:szCs w:val="24"/>
        </w:rPr>
        <w:t>недискриминационного</w:t>
      </w:r>
      <w:proofErr w:type="spellEnd"/>
      <w:r w:rsidRPr="005B221A">
        <w:rPr>
          <w:rFonts w:ascii="Arial" w:hAnsi="Arial" w:cs="Arial"/>
          <w:sz w:val="24"/>
          <w:szCs w:val="24"/>
        </w:rPr>
        <w:t xml:space="preserve"> доступа к услугам администратора торговой системы оптового рынка и оказания этих услуг</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к электрическим сетям" (Собрание </w:t>
      </w:r>
      <w:r w:rsidRPr="005B221A">
        <w:rPr>
          <w:rFonts w:ascii="Arial" w:hAnsi="Arial" w:cs="Arial"/>
          <w:sz w:val="24"/>
          <w:szCs w:val="24"/>
        </w:rPr>
        <w:lastRenderedPageBreak/>
        <w:t>законодательства Российской Федерации, 2004, N 52 (часть II), ст. 5525; 2006, N 37, ст. 3876; 2007, N 14, ст. 1687, N 31, ст. 4100;</w:t>
      </w:r>
      <w:proofErr w:type="gramEnd"/>
      <w:r w:rsidRPr="005B221A">
        <w:rPr>
          <w:rFonts w:ascii="Arial" w:hAnsi="Arial" w:cs="Arial"/>
          <w:sz w:val="24"/>
          <w:szCs w:val="24"/>
        </w:rPr>
        <w:t xml:space="preserve"> </w:t>
      </w:r>
      <w:proofErr w:type="gramStart"/>
      <w:r w:rsidRPr="005B221A">
        <w:rPr>
          <w:rFonts w:ascii="Arial" w:hAnsi="Arial" w:cs="Arial"/>
          <w:sz w:val="24"/>
          <w:szCs w:val="24"/>
        </w:rPr>
        <w:t>2009, N 8, ст. 979; N 9, ст. 1103; N 17, ст. 2088; N 25, ст. 3073; N 41, ст. 4771; 2010, N 12, ст. 1333; N 21, ст. 2607; N 25, ст. 3175; N 40, ст. 5086; 2011, N 10, ст. 1406; 2012, N 4, ст. 504; N 23, ст. 3008;</w:t>
      </w:r>
      <w:proofErr w:type="gramEnd"/>
      <w:r w:rsidRPr="005B221A">
        <w:rPr>
          <w:rFonts w:ascii="Arial" w:hAnsi="Arial" w:cs="Arial"/>
          <w:sz w:val="24"/>
          <w:szCs w:val="24"/>
        </w:rPr>
        <w:t xml:space="preserve"> </w:t>
      </w:r>
      <w:proofErr w:type="gramStart"/>
      <w:r w:rsidRPr="005B221A">
        <w:rPr>
          <w:rFonts w:ascii="Arial" w:hAnsi="Arial" w:cs="Arial"/>
          <w:sz w:val="24"/>
          <w:szCs w:val="24"/>
        </w:rPr>
        <w:t>N 41, ст. 5636).</w:t>
      </w:r>
      <w:proofErr w:type="gramEnd"/>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04"/>
      <w:bookmarkEnd w:id="9"/>
      <w:r w:rsidRPr="005B221A">
        <w:rPr>
          <w:rFonts w:ascii="Arial" w:hAnsi="Arial" w:cs="Arial"/>
          <w:color w:val="000000"/>
          <w:sz w:val="16"/>
          <w:szCs w:val="16"/>
          <w:shd w:val="clear" w:color="auto" w:fill="F0F0F0"/>
        </w:rPr>
        <w:t>Информация об изменениях:</w:t>
      </w:r>
    </w:p>
    <w:bookmarkStart w:id="11" w:name="sub_480723216"/>
    <w:bookmarkEnd w:id="10"/>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"garantF1://70506194.1001"</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в пункт 4 внесены изменения</w:t>
      </w:r>
    </w:p>
    <w:bookmarkEnd w:id="11"/>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4. </w:t>
      </w:r>
      <w:proofErr w:type="gramStart"/>
      <w:r w:rsidRPr="005B221A">
        <w:rPr>
          <w:rFonts w:ascii="Arial" w:hAnsi="Arial" w:cs="Arial"/>
          <w:sz w:val="24"/>
          <w:szCs w:val="24"/>
        </w:rP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2" w:name="sub_10004"/>
      <w:r w:rsidRPr="005B221A">
        <w:rPr>
          <w:rFonts w:ascii="Arial" w:hAnsi="Arial" w:cs="Arial"/>
          <w:sz w:val="24"/>
          <w:szCs w:val="24"/>
        </w:rP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bookmarkEnd w:id="12"/>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3" w:name="sub_105"/>
      <w:r w:rsidRPr="005B221A">
        <w:rPr>
          <w:rFonts w:ascii="Arial" w:hAnsi="Arial" w:cs="Arial"/>
          <w:sz w:val="24"/>
          <w:szCs w:val="24"/>
        </w:rPr>
        <w:t>5. Плата за технологическое присоединение взимается однократно</w:t>
      </w:r>
      <w:hyperlink w:anchor="sub_1111" w:history="1">
        <w:r w:rsidRPr="005B221A">
          <w:rPr>
            <w:rFonts w:ascii="Arial" w:hAnsi="Arial" w:cs="Arial"/>
            <w:color w:val="106BBE"/>
            <w:sz w:val="24"/>
            <w:szCs w:val="24"/>
          </w:rPr>
          <w:t>*</w:t>
        </w:r>
      </w:hyperlink>
      <w:r w:rsidRPr="005B221A">
        <w:rPr>
          <w:rFonts w:ascii="Arial" w:hAnsi="Arial" w:cs="Arial"/>
          <w:sz w:val="24"/>
          <w:szCs w:val="24"/>
        </w:rPr>
        <w:t>.</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06"/>
      <w:bookmarkEnd w:id="13"/>
      <w:r w:rsidRPr="005B221A">
        <w:rPr>
          <w:rFonts w:ascii="Arial" w:hAnsi="Arial" w:cs="Arial"/>
          <w:color w:val="000000"/>
          <w:sz w:val="16"/>
          <w:szCs w:val="16"/>
          <w:shd w:val="clear" w:color="auto" w:fill="F0F0F0"/>
        </w:rPr>
        <w:t>Информация об изменениях:</w:t>
      </w:r>
    </w:p>
    <w:bookmarkEnd w:id="14"/>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"garantF1://70506194.1002"</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пункт 6 изложен в новой редакции</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5" w:name="sub_1061"/>
      <w:r w:rsidRPr="005B221A">
        <w:rPr>
          <w:rFonts w:ascii="Arial" w:hAnsi="Arial" w:cs="Arial"/>
          <w:sz w:val="24"/>
          <w:szCs w:val="24"/>
        </w:rP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sub_1100" w:history="1">
        <w:r w:rsidRPr="005B221A">
          <w:rPr>
            <w:rFonts w:ascii="Arial" w:hAnsi="Arial" w:cs="Arial"/>
            <w:color w:val="106BBE"/>
            <w:sz w:val="24"/>
            <w:szCs w:val="24"/>
          </w:rPr>
          <w:t>приложении N 1</w:t>
        </w:r>
      </w:hyperlink>
      <w:r w:rsidRPr="005B221A">
        <w:rPr>
          <w:rFonts w:ascii="Arial" w:hAnsi="Arial" w:cs="Arial"/>
          <w:sz w:val="24"/>
          <w:szCs w:val="24"/>
        </w:rPr>
        <w:t xml:space="preserve"> к Методическим указаниям;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6" w:name="sub_1062"/>
      <w:bookmarkEnd w:id="15"/>
      <w:r w:rsidRPr="005B221A">
        <w:rPr>
          <w:rFonts w:ascii="Arial" w:hAnsi="Arial" w:cs="Arial"/>
          <w:sz w:val="24"/>
          <w:szCs w:val="24"/>
        </w:rPr>
        <w:t xml:space="preserve">2) в виде формулы, определяемой в соответствии с </w:t>
      </w:r>
      <w:hyperlink w:anchor="sub_432" w:history="1">
        <w:r w:rsidRPr="005B221A">
          <w:rPr>
            <w:rFonts w:ascii="Arial" w:hAnsi="Arial" w:cs="Arial"/>
            <w:color w:val="106BBE"/>
            <w:sz w:val="24"/>
            <w:szCs w:val="24"/>
          </w:rPr>
          <w:t>п. 33</w:t>
        </w:r>
      </w:hyperlink>
      <w:r w:rsidRPr="005B221A">
        <w:rPr>
          <w:rFonts w:ascii="Arial" w:hAnsi="Arial" w:cs="Arial"/>
          <w:sz w:val="24"/>
          <w:szCs w:val="24"/>
        </w:rPr>
        <w:t xml:space="preserve"> Методических указаний, в случае осуществления мероприятий, включаемых в стандартизированную тарифную ставку С</w:t>
      </w:r>
      <w:proofErr w:type="gramStart"/>
      <w:r w:rsidRPr="005B221A">
        <w:rPr>
          <w:rFonts w:ascii="Arial" w:hAnsi="Arial" w:cs="Arial"/>
          <w:sz w:val="24"/>
          <w:szCs w:val="24"/>
        </w:rPr>
        <w:t>1</w:t>
      </w:r>
      <w:proofErr w:type="gramEnd"/>
      <w:r w:rsidRPr="005B221A">
        <w:rPr>
          <w:rFonts w:ascii="Arial" w:hAnsi="Arial" w:cs="Arial"/>
          <w:sz w:val="24"/>
          <w:szCs w:val="24"/>
        </w:rPr>
        <w:t xml:space="preserve">, указанную в </w:t>
      </w:r>
      <w:hyperlink w:anchor="sub_430" w:history="1">
        <w:r w:rsidRPr="005B221A">
          <w:rPr>
            <w:rFonts w:ascii="Arial" w:hAnsi="Arial" w:cs="Arial"/>
            <w:color w:val="106BBE"/>
            <w:sz w:val="24"/>
            <w:szCs w:val="24"/>
          </w:rPr>
          <w:t>п. 31</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07"/>
      <w:bookmarkEnd w:id="16"/>
      <w:r w:rsidRPr="005B221A">
        <w:rPr>
          <w:rFonts w:ascii="Arial" w:hAnsi="Arial" w:cs="Arial"/>
          <w:color w:val="000000"/>
          <w:sz w:val="16"/>
          <w:szCs w:val="16"/>
          <w:shd w:val="clear" w:color="auto" w:fill="F0F0F0"/>
        </w:rPr>
        <w:t>Информация об изменениях:</w:t>
      </w:r>
    </w:p>
    <w:bookmarkEnd w:id="17"/>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"garantF1://70506194.1003"</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пункт 7 изложен в новой редакции</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8" w:name="sub_1071"/>
      <w:r w:rsidRPr="005B221A">
        <w:rPr>
          <w:rFonts w:ascii="Arial" w:hAnsi="Arial" w:cs="Arial"/>
          <w:sz w:val="24"/>
          <w:szCs w:val="24"/>
        </w:rPr>
        <w:t>1) на период регулирования:</w:t>
      </w:r>
    </w:p>
    <w:bookmarkEnd w:id="18"/>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стандартизированные тарифные ставки согласно </w:t>
      </w:r>
      <w:hyperlink w:anchor="sub_400" w:history="1">
        <w:r w:rsidRPr="005B221A">
          <w:rPr>
            <w:rFonts w:ascii="Arial" w:hAnsi="Arial" w:cs="Arial"/>
            <w:color w:val="106BBE"/>
            <w:sz w:val="24"/>
            <w:szCs w:val="24"/>
          </w:rPr>
          <w:t>Главе IV</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 ставки за единицу максимальной мощности (руб./кВт) на период регулирования согласно </w:t>
      </w:r>
      <w:hyperlink w:anchor="sub_1200" w:history="1">
        <w:r w:rsidRPr="005B221A">
          <w:rPr>
            <w:rFonts w:ascii="Arial" w:hAnsi="Arial" w:cs="Arial"/>
            <w:color w:val="106BBE"/>
            <w:sz w:val="24"/>
            <w:szCs w:val="24"/>
          </w:rPr>
          <w:t>приложению N 2</w:t>
        </w:r>
      </w:hyperlink>
      <w:r w:rsidRPr="005B221A">
        <w:rPr>
          <w:rFonts w:ascii="Arial" w:hAnsi="Arial" w:cs="Arial"/>
          <w:sz w:val="24"/>
          <w:szCs w:val="24"/>
        </w:rPr>
        <w:t xml:space="preserve"> к Методическим указаниям, рассчитанные в соответствии с </w:t>
      </w:r>
      <w:hyperlink w:anchor="sub_300" w:history="1">
        <w:r w:rsidRPr="005B221A">
          <w:rPr>
            <w:rFonts w:ascii="Arial" w:hAnsi="Arial" w:cs="Arial"/>
            <w:color w:val="106BBE"/>
            <w:sz w:val="24"/>
            <w:szCs w:val="24"/>
          </w:rPr>
          <w:t>Главой III</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lastRenderedPageBreak/>
        <w:t>- формула платы за технологическое присоединение;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9" w:name="sub_1072"/>
      <w:r w:rsidRPr="005B221A">
        <w:rPr>
          <w:rFonts w:ascii="Arial" w:hAnsi="Arial" w:cs="Arial"/>
          <w:sz w:val="24"/>
          <w:szCs w:val="24"/>
        </w:rPr>
        <w:t xml:space="preserve">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w:t>
      </w:r>
      <w:proofErr w:type="gramStart"/>
      <w:r w:rsidRPr="005B221A">
        <w:rPr>
          <w:rFonts w:ascii="Arial" w:hAnsi="Arial" w:cs="Arial"/>
          <w:sz w:val="24"/>
          <w:szCs w:val="24"/>
        </w:rPr>
        <w:t>индивидуальному проекту</w:t>
      </w:r>
      <w:proofErr w:type="gramEnd"/>
      <w:r w:rsidRPr="005B221A">
        <w:rPr>
          <w:rFonts w:ascii="Arial" w:hAnsi="Arial" w:cs="Arial"/>
          <w:sz w:val="24"/>
          <w:szCs w:val="24"/>
        </w:rPr>
        <w:t>.</w:t>
      </w:r>
    </w:p>
    <w:bookmarkEnd w:id="19"/>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В случае</w:t>
      </w:r>
      <w:proofErr w:type="gramStart"/>
      <w:r w:rsidRPr="005B221A">
        <w:rPr>
          <w:rFonts w:ascii="Arial" w:hAnsi="Arial" w:cs="Arial"/>
          <w:sz w:val="24"/>
          <w:szCs w:val="24"/>
        </w:rPr>
        <w:t>,</w:t>
      </w:r>
      <w:proofErr w:type="gramEnd"/>
      <w:r w:rsidRPr="005B221A">
        <w:rPr>
          <w:rFonts w:ascii="Arial" w:hAnsi="Arial" w:cs="Arial"/>
          <w:sz w:val="24"/>
          <w:szCs w:val="24"/>
        </w:rP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0" w:name="sub_108"/>
      <w:r w:rsidRPr="005B221A">
        <w:rPr>
          <w:rFonts w:ascii="Arial" w:hAnsi="Arial" w:cs="Arial"/>
          <w:sz w:val="24"/>
          <w:szCs w:val="24"/>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Основам ценообразования в соответствии с </w:t>
      </w:r>
      <w:hyperlink w:anchor="sub_1300" w:history="1">
        <w:r w:rsidRPr="005B221A">
          <w:rPr>
            <w:rFonts w:ascii="Arial" w:hAnsi="Arial" w:cs="Arial"/>
            <w:color w:val="106BBE"/>
            <w:sz w:val="24"/>
            <w:szCs w:val="24"/>
          </w:rPr>
          <w:t>Приложением N 3</w:t>
        </w:r>
      </w:hyperlink>
      <w:r w:rsidRPr="005B221A">
        <w:rPr>
          <w:rFonts w:ascii="Arial" w:hAnsi="Arial" w:cs="Arial"/>
          <w:sz w:val="24"/>
          <w:szCs w:val="24"/>
        </w:rPr>
        <w:t xml:space="preserve"> к Методическим указаниям.</w:t>
      </w:r>
    </w:p>
    <w:bookmarkEnd w:id="20"/>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состав НВВ включаются расходы на выполнение мероприятий, указанных в </w:t>
      </w:r>
      <w:hyperlink w:anchor="sub_161" w:history="1">
        <w:r w:rsidRPr="005B221A">
          <w:rPr>
            <w:rFonts w:ascii="Arial" w:hAnsi="Arial" w:cs="Arial"/>
            <w:color w:val="106BBE"/>
            <w:sz w:val="24"/>
            <w:szCs w:val="24"/>
          </w:rPr>
          <w:t>подпунктах "а"</w:t>
        </w:r>
      </w:hyperlink>
      <w:r w:rsidRPr="005B221A">
        <w:rPr>
          <w:rFonts w:ascii="Arial" w:hAnsi="Arial" w:cs="Arial"/>
          <w:sz w:val="24"/>
          <w:szCs w:val="24"/>
        </w:rPr>
        <w:t xml:space="preserve">, </w:t>
      </w:r>
      <w:hyperlink w:anchor="sub_164" w:history="1">
        <w:r w:rsidRPr="005B221A">
          <w:rPr>
            <w:rFonts w:ascii="Arial" w:hAnsi="Arial" w:cs="Arial"/>
            <w:color w:val="106BBE"/>
            <w:sz w:val="24"/>
            <w:szCs w:val="24"/>
          </w:rPr>
          <w:t>"г" - "е" пункта 16</w:t>
        </w:r>
      </w:hyperlink>
      <w:r w:rsidRPr="005B221A">
        <w:rPr>
          <w:rFonts w:ascii="Arial" w:hAnsi="Arial" w:cs="Arial"/>
          <w:sz w:val="24"/>
          <w:szCs w:val="24"/>
        </w:rPr>
        <w:t xml:space="preserve"> Методических указаний и расходы по мероприятиям, указанным в </w:t>
      </w:r>
      <w:hyperlink w:anchor="sub_162" w:history="1">
        <w:r w:rsidRPr="005B221A">
          <w:rPr>
            <w:rFonts w:ascii="Arial" w:hAnsi="Arial" w:cs="Arial"/>
            <w:color w:val="106BBE"/>
            <w:sz w:val="24"/>
            <w:szCs w:val="24"/>
          </w:rPr>
          <w:t>подпунктах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 пункта 16</w:t>
        </w:r>
      </w:hyperlink>
      <w:r w:rsidRPr="005B221A">
        <w:rPr>
          <w:rFonts w:ascii="Arial" w:hAnsi="Arial" w:cs="Arial"/>
          <w:sz w:val="24"/>
          <w:szCs w:val="24"/>
        </w:rPr>
        <w:t xml:space="preserve"> Методических указаний, связанным со строительством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и (или) объектов электроэнергетики (далее - мероприятия "последней мили").</w:t>
      </w:r>
      <w:proofErr w:type="gramEnd"/>
      <w:r w:rsidRPr="005B221A">
        <w:rPr>
          <w:rFonts w:ascii="Arial" w:hAnsi="Arial" w:cs="Arial"/>
          <w:sz w:val="24"/>
          <w:szCs w:val="24"/>
        </w:rPr>
        <w:t xml:space="preserve"> Расходы на мероприятия "последней мили" определяются в соответствии с </w:t>
      </w:r>
      <w:hyperlink w:anchor="sub_500" w:history="1">
        <w:r w:rsidRPr="005B221A">
          <w:rPr>
            <w:rFonts w:ascii="Arial" w:hAnsi="Arial" w:cs="Arial"/>
            <w:color w:val="106BBE"/>
            <w:sz w:val="24"/>
            <w:szCs w:val="24"/>
          </w:rPr>
          <w:t>Главой V</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1" w:name="sub_109"/>
      <w:r w:rsidRPr="005B221A">
        <w:rPr>
          <w:rFonts w:ascii="Arial" w:hAnsi="Arial" w:cs="Arial"/>
          <w:sz w:val="24"/>
          <w:szCs w:val="24"/>
        </w:rPr>
        <w:t xml:space="preserve">9. </w:t>
      </w:r>
      <w:proofErr w:type="gramStart"/>
      <w:r w:rsidRPr="005B221A">
        <w:rPr>
          <w:rFonts w:ascii="Arial" w:hAnsi="Arial" w:cs="Arial"/>
          <w:sz w:val="24"/>
          <w:szCs w:val="24"/>
        </w:rPr>
        <w:t xml:space="preserve">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sub_1003" w:history="1">
        <w:r w:rsidRPr="005B221A">
          <w:rPr>
            <w:rFonts w:ascii="Arial" w:hAnsi="Arial" w:cs="Arial"/>
            <w:color w:val="106BBE"/>
            <w:sz w:val="24"/>
            <w:szCs w:val="24"/>
          </w:rPr>
          <w:t>п. 3</w:t>
        </w:r>
      </w:hyperlink>
      <w:r w:rsidRPr="005B221A">
        <w:rPr>
          <w:rFonts w:ascii="Arial" w:hAnsi="Arial" w:cs="Arial"/>
          <w:sz w:val="24"/>
          <w:szCs w:val="24"/>
        </w:rPr>
        <w:t xml:space="preserve">, </w:t>
      </w:r>
      <w:hyperlink w:anchor="sub_1004" w:history="1">
        <w:r w:rsidRPr="005B221A">
          <w:rPr>
            <w:rFonts w:ascii="Arial" w:hAnsi="Arial" w:cs="Arial"/>
            <w:color w:val="106BBE"/>
            <w:sz w:val="24"/>
            <w:szCs w:val="24"/>
          </w:rPr>
          <w:t>4</w:t>
        </w:r>
      </w:hyperlink>
      <w:r w:rsidRPr="005B221A">
        <w:rPr>
          <w:rFonts w:ascii="Arial" w:hAnsi="Arial" w:cs="Arial"/>
          <w:sz w:val="24"/>
          <w:szCs w:val="24"/>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w:t>
      </w:r>
      <w:proofErr w:type="gramEnd"/>
      <w:r w:rsidRPr="005B221A">
        <w:rPr>
          <w:rFonts w:ascii="Arial" w:hAnsi="Arial" w:cs="Arial"/>
          <w:sz w:val="24"/>
          <w:szCs w:val="24"/>
        </w:rPr>
        <w:t xml:space="preserve"> Российской Федерации в области государственного регулирования тарифов стандартизированных ставок.</w:t>
      </w:r>
    </w:p>
    <w:bookmarkEnd w:id="21"/>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091"/>
      <w:r w:rsidRPr="005B221A">
        <w:rPr>
          <w:rFonts w:ascii="Arial" w:hAnsi="Arial" w:cs="Arial"/>
          <w:color w:val="000000"/>
          <w:sz w:val="16"/>
          <w:szCs w:val="16"/>
          <w:shd w:val="clear" w:color="auto" w:fill="F0F0F0"/>
        </w:rPr>
        <w:t>Информация об изменениях:</w:t>
      </w:r>
    </w:p>
    <w:bookmarkEnd w:id="22"/>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"garantF1://70506194.1004"</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приложение дополнено пунктом 9.1</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9.1. </w:t>
      </w:r>
      <w:proofErr w:type="gramStart"/>
      <w:r w:rsidRPr="005B221A">
        <w:rPr>
          <w:rFonts w:ascii="Arial" w:hAnsi="Arial" w:cs="Arial"/>
          <w:sz w:val="24"/>
          <w:szCs w:val="24"/>
        </w:rPr>
        <w:t>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случае если сетевая организация в предыдущие периоды не осуществляла технологическое присоединение,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w:t>
      </w:r>
      <w:proofErr w:type="gramEnd"/>
      <w:r w:rsidRPr="005B221A">
        <w:rPr>
          <w:rFonts w:ascii="Arial" w:hAnsi="Arial" w:cs="Arial"/>
          <w:sz w:val="24"/>
          <w:szCs w:val="24"/>
        </w:rPr>
        <w:t xml:space="preserve"> и объем присоединяемой максимальной мощности указанной сетевой организации.</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0"/>
      <w:r w:rsidRPr="005B221A">
        <w:rPr>
          <w:rFonts w:ascii="Arial" w:hAnsi="Arial" w:cs="Arial"/>
          <w:color w:val="000000"/>
          <w:sz w:val="16"/>
          <w:szCs w:val="16"/>
          <w:shd w:val="clear" w:color="auto" w:fill="F0F0F0"/>
        </w:rPr>
        <w:t>Информация об изменениях:</w:t>
      </w:r>
    </w:p>
    <w:bookmarkEnd w:id="23"/>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lastRenderedPageBreak/>
        <w:t>Приказом ФСТ России от 1 августа 2014 г. N 1198-э в пункт 10 внесены изменения</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sub_1200" w:history="1">
        <w:r w:rsidRPr="005B221A">
          <w:rPr>
            <w:rFonts w:ascii="Arial" w:hAnsi="Arial" w:cs="Arial"/>
            <w:color w:val="106BBE"/>
            <w:sz w:val="24"/>
            <w:szCs w:val="24"/>
          </w:rPr>
          <w:t>Приложением N 2</w:t>
        </w:r>
      </w:hyperlink>
      <w:r w:rsidRPr="005B221A">
        <w:rPr>
          <w:rFonts w:ascii="Arial" w:hAnsi="Arial" w:cs="Arial"/>
          <w:sz w:val="24"/>
          <w:szCs w:val="24"/>
        </w:rP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Приложении.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4" w:name="sub_100002"/>
      <w:proofErr w:type="gramStart"/>
      <w:r w:rsidRPr="005B221A">
        <w:rPr>
          <w:rFonts w:ascii="Arial" w:hAnsi="Arial" w:cs="Arial"/>
          <w:sz w:val="24"/>
          <w:szCs w:val="24"/>
        </w:rPr>
        <w:t xml:space="preserve">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bookmarkEnd w:id="24"/>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и (или) объектов электроэнергетики.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При этом расходы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5" w:name="sub_11"/>
      <w:r w:rsidRPr="005B221A">
        <w:rPr>
          <w:rFonts w:ascii="Arial" w:hAnsi="Arial" w:cs="Arial"/>
          <w:sz w:val="24"/>
          <w:szCs w:val="24"/>
        </w:rPr>
        <w:t xml:space="preserve">11. </w:t>
      </w:r>
      <w:proofErr w:type="gramStart"/>
      <w:r w:rsidRPr="005B221A">
        <w:rPr>
          <w:rFonts w:ascii="Arial" w:hAnsi="Arial" w:cs="Arial"/>
          <w:sz w:val="24"/>
          <w:szCs w:val="24"/>
        </w:rPr>
        <w:t xml:space="preserve">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п. 16 (кроме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xml:space="preserve">) Методических указаний, и расходы по мероприятиям "последней мили", указанных в </w:t>
      </w:r>
      <w:hyperlink w:anchor="sub_1100" w:history="1">
        <w:r w:rsidRPr="005B221A">
          <w:rPr>
            <w:rFonts w:ascii="Arial" w:hAnsi="Arial" w:cs="Arial"/>
            <w:color w:val="106BBE"/>
            <w:sz w:val="24"/>
            <w:szCs w:val="24"/>
          </w:rPr>
          <w:t>Приложении N 1</w:t>
        </w:r>
      </w:hyperlink>
      <w:r w:rsidRPr="005B221A">
        <w:rPr>
          <w:rFonts w:ascii="Arial" w:hAnsi="Arial" w:cs="Arial"/>
          <w:sz w:val="24"/>
          <w:szCs w:val="24"/>
        </w:rPr>
        <w:t xml:space="preserve"> к Методическим указаниям, осуществляемых на основании выданных сетевой организацией технических условий в зависимости от</w:t>
      </w:r>
      <w:proofErr w:type="gramEnd"/>
      <w:r w:rsidRPr="005B221A">
        <w:rPr>
          <w:rFonts w:ascii="Arial" w:hAnsi="Arial" w:cs="Arial"/>
          <w:sz w:val="24"/>
          <w:szCs w:val="24"/>
        </w:rPr>
        <w:t xml:space="preserve"> способа его технологического присоединения и уровня запрашиваемого напряжения.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6" w:name="sub_12"/>
      <w:bookmarkEnd w:id="25"/>
      <w:r w:rsidRPr="005B221A">
        <w:rPr>
          <w:rFonts w:ascii="Arial" w:hAnsi="Arial" w:cs="Arial"/>
          <w:sz w:val="24"/>
          <w:szCs w:val="24"/>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3"/>
      <w:bookmarkEnd w:id="26"/>
      <w:r w:rsidRPr="005B221A">
        <w:rPr>
          <w:rFonts w:ascii="Arial" w:hAnsi="Arial" w:cs="Arial"/>
          <w:color w:val="000000"/>
          <w:sz w:val="16"/>
          <w:szCs w:val="16"/>
          <w:shd w:val="clear" w:color="auto" w:fill="F0F0F0"/>
        </w:rPr>
        <w:t>Информация об изменениях:</w:t>
      </w:r>
    </w:p>
    <w:bookmarkEnd w:id="27"/>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"garantF1://70620824.4"</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в пункт 13 внесены изменения</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21" w:history="1">
        <w:r w:rsidRPr="005B221A">
          <w:rPr>
            <w:rFonts w:ascii="Arial" w:hAnsi="Arial" w:cs="Arial"/>
            <w:strike/>
            <w:color w:val="106BBE"/>
            <w:sz w:val="24"/>
            <w:szCs w:val="24"/>
          </w:rPr>
          <w:t>п. 7</w:t>
        </w:r>
      </w:hyperlink>
      <w:r w:rsidRPr="005B221A">
        <w:rPr>
          <w:rFonts w:ascii="Arial" w:hAnsi="Arial" w:cs="Arial"/>
          <w:sz w:val="24"/>
          <w:szCs w:val="24"/>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w:t>
      </w:r>
      <w:proofErr w:type="gramStart"/>
      <w:r w:rsidRPr="005B221A">
        <w:rPr>
          <w:rFonts w:ascii="Arial" w:hAnsi="Arial" w:cs="Arial"/>
          <w:sz w:val="24"/>
          <w:szCs w:val="24"/>
        </w:rPr>
        <w:t>.р</w:t>
      </w:r>
      <w:proofErr w:type="gramEnd"/>
      <w:r w:rsidRPr="005B221A">
        <w:rPr>
          <w:rFonts w:ascii="Arial" w:hAnsi="Arial" w:cs="Arial"/>
          <w:sz w:val="24"/>
          <w:szCs w:val="24"/>
        </w:rPr>
        <w:t>ублей).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В указанную плату включаются: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 стоимость мероприятий, перечисленных в пункте 16 (за исключением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 стоимость конкретных мероприятий из </w:t>
      </w:r>
      <w:hyperlink w:anchor="sub_1100" w:history="1">
        <w:r w:rsidRPr="005B221A">
          <w:rPr>
            <w:rFonts w:ascii="Arial" w:hAnsi="Arial" w:cs="Arial"/>
            <w:color w:val="106BBE"/>
            <w:sz w:val="24"/>
            <w:szCs w:val="24"/>
          </w:rPr>
          <w:t>Приложения N 1</w:t>
        </w:r>
      </w:hyperlink>
      <w:r w:rsidRPr="005B221A">
        <w:rPr>
          <w:rFonts w:ascii="Arial" w:hAnsi="Arial" w:cs="Arial"/>
          <w:sz w:val="24"/>
          <w:szCs w:val="24"/>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8" w:name="sub_130158"/>
      <w:r w:rsidRPr="005B221A">
        <w:rPr>
          <w:rFonts w:ascii="Arial" w:hAnsi="Arial" w:cs="Arial"/>
          <w:sz w:val="24"/>
          <w:szCs w:val="24"/>
        </w:rPr>
        <w:lastRenderedPageBreak/>
        <w:t xml:space="preserve">Положения абзацев второго - четвертого данного пункта не применяются при расчете платы за технологическое присоединение по </w:t>
      </w:r>
      <w:proofErr w:type="gramStart"/>
      <w:r w:rsidRPr="005B221A">
        <w:rPr>
          <w:rFonts w:ascii="Arial" w:hAnsi="Arial" w:cs="Arial"/>
          <w:sz w:val="24"/>
          <w:szCs w:val="24"/>
        </w:rPr>
        <w:t>индивидуальному проекту</w:t>
      </w:r>
      <w:proofErr w:type="gramEnd"/>
      <w:r w:rsidRPr="005B221A">
        <w:rPr>
          <w:rFonts w:ascii="Arial" w:hAnsi="Arial" w:cs="Arial"/>
          <w:sz w:val="24"/>
          <w:szCs w:val="24"/>
        </w:rPr>
        <w:t xml:space="preserve"> в соответствии с </w:t>
      </w:r>
      <w:hyperlink w:anchor="sub_200" w:history="1">
        <w:r w:rsidRPr="005B221A">
          <w:rPr>
            <w:rFonts w:ascii="Arial" w:hAnsi="Arial" w:cs="Arial"/>
            <w:color w:val="106BBE"/>
            <w:sz w:val="24"/>
            <w:szCs w:val="24"/>
          </w:rPr>
          <w:t>Главой II</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29" w:name="sub_14"/>
      <w:bookmarkEnd w:id="28"/>
      <w:r w:rsidRPr="005B221A">
        <w:rPr>
          <w:rFonts w:ascii="Arial" w:hAnsi="Arial" w:cs="Arial"/>
          <w:sz w:val="24"/>
          <w:szCs w:val="24"/>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sub_1100" w:history="1">
        <w:r w:rsidRPr="005B221A">
          <w:rPr>
            <w:rFonts w:ascii="Arial" w:hAnsi="Arial" w:cs="Arial"/>
            <w:color w:val="106BBE"/>
            <w:sz w:val="24"/>
            <w:szCs w:val="24"/>
          </w:rPr>
          <w:t>Приложением N 1</w:t>
        </w:r>
      </w:hyperlink>
      <w:r w:rsidRPr="005B221A">
        <w:rPr>
          <w:rFonts w:ascii="Arial" w:hAnsi="Arial" w:cs="Arial"/>
          <w:sz w:val="24"/>
          <w:szCs w:val="24"/>
        </w:rPr>
        <w:t xml:space="preserve"> к Методическим указаниям, согласно техническим условиям, определяющим способ присоединения Заявителя.</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15"/>
      <w:bookmarkEnd w:id="29"/>
      <w:r w:rsidRPr="005B221A">
        <w:rPr>
          <w:rFonts w:ascii="Arial" w:hAnsi="Arial" w:cs="Arial"/>
          <w:color w:val="000000"/>
          <w:sz w:val="16"/>
          <w:szCs w:val="16"/>
          <w:shd w:val="clear" w:color="auto" w:fill="F0F0F0"/>
        </w:rPr>
        <w:t>Информация об изменениях:</w:t>
      </w:r>
    </w:p>
    <w:bookmarkEnd w:id="30"/>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"garantF1://70506194.1005"</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пункт 15 изложен в новой редакции</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15. Любое лицо, заинтересованное в перераспределении в свою пользу максимальной мощности других лиц, </w:t>
      </w:r>
      <w:proofErr w:type="spellStart"/>
      <w:r w:rsidRPr="005B221A">
        <w:rPr>
          <w:rFonts w:ascii="Arial" w:hAnsi="Arial" w:cs="Arial"/>
          <w:sz w:val="24"/>
          <w:szCs w:val="24"/>
        </w:rPr>
        <w:t>энергопринимающие</w:t>
      </w:r>
      <w:proofErr w:type="spellEnd"/>
      <w:r w:rsidRPr="005B221A">
        <w:rPr>
          <w:rFonts w:ascii="Arial" w:hAnsi="Arial" w:cs="Arial"/>
          <w:sz w:val="24"/>
          <w:szCs w:val="24"/>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5B221A">
        <w:rPr>
          <w:rFonts w:ascii="Arial" w:hAnsi="Arial" w:cs="Arial"/>
          <w:sz w:val="24"/>
          <w:szCs w:val="24"/>
        </w:rPr>
        <w:t>энергопринимающие</w:t>
      </w:r>
      <w:proofErr w:type="spellEnd"/>
      <w:r w:rsidRPr="005B221A">
        <w:rPr>
          <w:rFonts w:ascii="Arial" w:hAnsi="Arial" w:cs="Arial"/>
          <w:sz w:val="24"/>
          <w:szCs w:val="24"/>
        </w:rPr>
        <w:t xml:space="preserve"> устройства, за расчетом стоимости технологического присоединения посредством перераспределения максимальной мощности.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При этом стоимость информации, предусмотренной </w:t>
      </w:r>
      <w:hyperlink r:id="rId22" w:history="1">
        <w:r w:rsidRPr="005B221A">
          <w:rPr>
            <w:rFonts w:ascii="Arial" w:hAnsi="Arial" w:cs="Arial"/>
            <w:color w:val="106BBE"/>
            <w:sz w:val="24"/>
            <w:szCs w:val="24"/>
          </w:rPr>
          <w:t>пунктом 36</w:t>
        </w:r>
      </w:hyperlink>
      <w:r w:rsidRPr="005B221A">
        <w:rPr>
          <w:rFonts w:ascii="Arial" w:hAnsi="Arial" w:cs="Arial"/>
          <w:sz w:val="24"/>
          <w:szCs w:val="24"/>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случае если перераспределение максимальной мощности внутри одного центра питания происходит между двумя лицами, </w:t>
      </w:r>
      <w:proofErr w:type="spellStart"/>
      <w:r w:rsidRPr="005B221A">
        <w:rPr>
          <w:rFonts w:ascii="Arial" w:hAnsi="Arial" w:cs="Arial"/>
          <w:sz w:val="24"/>
          <w:szCs w:val="24"/>
        </w:rPr>
        <w:t>энергопринимающие</w:t>
      </w:r>
      <w:proofErr w:type="spellEnd"/>
      <w:r w:rsidRPr="005B221A">
        <w:rPr>
          <w:rFonts w:ascii="Arial" w:hAnsi="Arial" w:cs="Arial"/>
          <w:sz w:val="24"/>
          <w:szCs w:val="24"/>
        </w:rPr>
        <w:t xml:space="preserve">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Pr="005B221A">
        <w:rPr>
          <w:rFonts w:ascii="Arial" w:hAnsi="Arial" w:cs="Arial"/>
          <w:noProof/>
          <w:sz w:val="24"/>
          <w:szCs w:val="24"/>
        </w:rPr>
        <w:drawing>
          <wp:inline distT="0" distB="0" distL="0" distR="0">
            <wp:extent cx="19050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на покрытие расходов на технологическое присоединение энергопринимающих устройств потребителей электрической энергии,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roofErr w:type="gramEnd"/>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16"/>
      <w:r w:rsidRPr="005B221A">
        <w:rPr>
          <w:rFonts w:ascii="Arial" w:hAnsi="Arial" w:cs="Arial"/>
          <w:color w:val="000000"/>
          <w:sz w:val="16"/>
          <w:szCs w:val="16"/>
          <w:shd w:val="clear" w:color="auto" w:fill="F0F0F0"/>
        </w:rPr>
        <w:t>Информация об изменениях:</w:t>
      </w:r>
    </w:p>
    <w:bookmarkEnd w:id="31"/>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"garantF1://70506194.1006"</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в пункт 16 внесены изменения</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2" w:name="sub_161"/>
      <w:r w:rsidRPr="005B221A">
        <w:rPr>
          <w:rFonts w:ascii="Arial" w:hAnsi="Arial" w:cs="Arial"/>
          <w:sz w:val="24"/>
          <w:szCs w:val="24"/>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3" w:name="sub_162"/>
      <w:bookmarkEnd w:id="32"/>
      <w:r w:rsidRPr="005B221A">
        <w:rPr>
          <w:rFonts w:ascii="Arial" w:hAnsi="Arial" w:cs="Arial"/>
          <w:sz w:val="24"/>
          <w:szCs w:val="24"/>
        </w:rPr>
        <w:t>б) разработку сетевой организацией проектной документации согласно обязательствам, предусмотренным техническими условиями;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4" w:name="sub_163"/>
      <w:bookmarkEnd w:id="33"/>
      <w:r w:rsidRPr="005B221A">
        <w:rPr>
          <w:rFonts w:ascii="Arial" w:hAnsi="Arial" w:cs="Arial"/>
          <w:sz w:val="24"/>
          <w:szCs w:val="24"/>
        </w:rPr>
        <w:lastRenderedPageBreak/>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5" w:name="sub_164"/>
      <w:bookmarkEnd w:id="34"/>
      <w:r w:rsidRPr="005B221A">
        <w:rPr>
          <w:rFonts w:ascii="Arial" w:hAnsi="Arial" w:cs="Arial"/>
          <w:sz w:val="24"/>
          <w:szCs w:val="24"/>
        </w:rPr>
        <w:t>г) проверку сетевой организацией выполнения Заявителем технических условий;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6" w:name="sub_165"/>
      <w:bookmarkEnd w:id="35"/>
      <w:proofErr w:type="spellStart"/>
      <w:proofErr w:type="gramStart"/>
      <w:r w:rsidRPr="005B221A">
        <w:rPr>
          <w:rFonts w:ascii="Arial" w:hAnsi="Arial" w:cs="Arial"/>
          <w:sz w:val="24"/>
          <w:szCs w:val="24"/>
        </w:rPr>
        <w:t>д</w:t>
      </w:r>
      <w:proofErr w:type="spellEnd"/>
      <w:r w:rsidRPr="005B221A">
        <w:rPr>
          <w:rFonts w:ascii="Arial" w:hAnsi="Arial" w:cs="Arial"/>
          <w:sz w:val="24"/>
          <w:szCs w:val="24"/>
        </w:rPr>
        <w:t xml:space="preserve">) осмотр (обследование)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технологического присоединения согласованию с таким субъектом оперативно-диспетчерского управления (для лиц, указанных в </w:t>
      </w:r>
      <w:hyperlink r:id="rId24" w:history="1">
        <w:r w:rsidRPr="005B221A">
          <w:rPr>
            <w:rFonts w:ascii="Arial" w:hAnsi="Arial" w:cs="Arial"/>
            <w:color w:val="106BBE"/>
            <w:sz w:val="24"/>
            <w:szCs w:val="24"/>
          </w:rPr>
          <w:t>п. 12</w:t>
        </w:r>
      </w:hyperlink>
      <w:r w:rsidRPr="005B221A">
        <w:rPr>
          <w:rFonts w:ascii="Arial" w:hAnsi="Arial" w:cs="Arial"/>
          <w:sz w:val="24"/>
          <w:szCs w:val="24"/>
        </w:rPr>
        <w:t xml:space="preserve"> Правил технологического присоединения, в случае осуществления технологического присоединения энергопринимающих устройств</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25" w:history="1">
        <w:r w:rsidRPr="005B221A">
          <w:rPr>
            <w:rFonts w:ascii="Arial" w:hAnsi="Arial" w:cs="Arial"/>
            <w:color w:val="106BBE"/>
            <w:sz w:val="24"/>
            <w:szCs w:val="24"/>
          </w:rPr>
          <w:t>п. 12(1)</w:t>
        </w:r>
      </w:hyperlink>
      <w:r w:rsidRPr="005B221A">
        <w:rPr>
          <w:rFonts w:ascii="Arial" w:hAnsi="Arial" w:cs="Arial"/>
          <w:sz w:val="24"/>
          <w:szCs w:val="24"/>
        </w:rPr>
        <w:t xml:space="preserve">, </w:t>
      </w:r>
      <w:hyperlink r:id="rId26" w:history="1">
        <w:r w:rsidRPr="005B221A">
          <w:rPr>
            <w:rFonts w:ascii="Arial" w:hAnsi="Arial" w:cs="Arial"/>
            <w:color w:val="106BBE"/>
            <w:sz w:val="24"/>
            <w:szCs w:val="24"/>
          </w:rPr>
          <w:t>13</w:t>
        </w:r>
      </w:hyperlink>
      <w:r w:rsidRPr="005B221A">
        <w:rPr>
          <w:rFonts w:ascii="Arial" w:hAnsi="Arial" w:cs="Arial"/>
          <w:sz w:val="24"/>
          <w:szCs w:val="24"/>
        </w:rPr>
        <w:t xml:space="preserve"> и </w:t>
      </w:r>
      <w:hyperlink r:id="rId27" w:history="1">
        <w:r w:rsidRPr="005B221A">
          <w:rPr>
            <w:rFonts w:ascii="Arial" w:hAnsi="Arial" w:cs="Arial"/>
            <w:color w:val="106BBE"/>
            <w:sz w:val="24"/>
            <w:szCs w:val="24"/>
          </w:rPr>
          <w:t>14</w:t>
        </w:r>
      </w:hyperlink>
      <w:r w:rsidRPr="005B221A">
        <w:rPr>
          <w:rFonts w:ascii="Arial" w:hAnsi="Arial" w:cs="Arial"/>
          <w:sz w:val="24"/>
          <w:szCs w:val="24"/>
        </w:rP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7" w:name="sub_166"/>
      <w:bookmarkEnd w:id="36"/>
      <w:r w:rsidRPr="005B221A">
        <w:rPr>
          <w:rFonts w:ascii="Arial" w:hAnsi="Arial" w:cs="Arial"/>
          <w:sz w:val="24"/>
          <w:szCs w:val="24"/>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38" w:name="sub_168"/>
      <w:bookmarkEnd w:id="37"/>
      <w:r w:rsidRPr="005B221A">
        <w:rPr>
          <w:rFonts w:ascii="Arial" w:hAnsi="Arial" w:cs="Arial"/>
          <w:sz w:val="24"/>
          <w:szCs w:val="24"/>
        </w:rPr>
        <w:t xml:space="preserve">По указанным мероприятиям сетевая организация представляет информацию согласно </w:t>
      </w:r>
      <w:hyperlink w:anchor="sub_1200" w:history="1">
        <w:r w:rsidRPr="005B221A">
          <w:rPr>
            <w:rFonts w:ascii="Arial" w:hAnsi="Arial" w:cs="Arial"/>
            <w:color w:val="106BBE"/>
            <w:sz w:val="24"/>
            <w:szCs w:val="24"/>
          </w:rPr>
          <w:t>Приложению N 2</w:t>
        </w:r>
      </w:hyperlink>
      <w:r w:rsidRPr="005B221A">
        <w:rPr>
          <w:rFonts w:ascii="Arial" w:hAnsi="Arial" w:cs="Arial"/>
          <w:sz w:val="24"/>
          <w:szCs w:val="24"/>
        </w:rPr>
        <w:t>.</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1601"/>
      <w:bookmarkEnd w:id="38"/>
      <w:r w:rsidRPr="005B221A">
        <w:rPr>
          <w:rFonts w:ascii="Arial" w:hAnsi="Arial" w:cs="Arial"/>
          <w:color w:val="000000"/>
          <w:sz w:val="16"/>
          <w:szCs w:val="16"/>
          <w:shd w:val="clear" w:color="auto" w:fill="F0F0F0"/>
        </w:rPr>
        <w:t>Информация об изменениях:</w:t>
      </w:r>
    </w:p>
    <w:bookmarkEnd w:id="39"/>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"garantF1://70506194.1007"</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приложение дополнено пунктом 16.1</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 заявителей в целях временного технологического присоединения, предусмотренного </w:t>
      </w:r>
      <w:hyperlink r:id="rId28" w:history="1">
        <w:r w:rsidRPr="005B221A">
          <w:rPr>
            <w:rFonts w:ascii="Arial" w:hAnsi="Arial" w:cs="Arial"/>
            <w:color w:val="106BBE"/>
            <w:sz w:val="24"/>
            <w:szCs w:val="24"/>
          </w:rPr>
          <w:t>разделом VII</w:t>
        </w:r>
      </w:hyperlink>
      <w:r w:rsidRPr="005B221A">
        <w:rPr>
          <w:rFonts w:ascii="Arial" w:hAnsi="Arial" w:cs="Arial"/>
          <w:sz w:val="24"/>
          <w:szCs w:val="24"/>
        </w:rPr>
        <w:t xml:space="preserve"> Правил технологического присоединения;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0" w:name="sub_17"/>
      <w:r w:rsidRPr="005B221A">
        <w:rPr>
          <w:rFonts w:ascii="Arial" w:hAnsi="Arial" w:cs="Arial"/>
          <w:sz w:val="24"/>
          <w:szCs w:val="24"/>
        </w:rPr>
        <w:t>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18"/>
      <w:bookmarkEnd w:id="40"/>
      <w:r w:rsidRPr="005B221A">
        <w:rPr>
          <w:rFonts w:ascii="Arial" w:hAnsi="Arial" w:cs="Arial"/>
          <w:color w:val="000000"/>
          <w:sz w:val="16"/>
          <w:szCs w:val="16"/>
          <w:shd w:val="clear" w:color="auto" w:fill="F0F0F0"/>
        </w:rPr>
        <w:t>Информация об изменениях:</w:t>
      </w:r>
    </w:p>
    <w:bookmarkEnd w:id="41"/>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lastRenderedPageBreak/>
        <w:fldChar w:fldCharType="begin"/>
      </w:r>
      <w:r w:rsidR="00AA3613" w:rsidRPr="005B221A">
        <w:rPr>
          <w:rFonts w:ascii="Arial" w:hAnsi="Arial" w:cs="Arial"/>
          <w:i/>
          <w:iCs/>
          <w:color w:val="353842"/>
          <w:sz w:val="24"/>
          <w:szCs w:val="24"/>
          <w:shd w:val="clear" w:color="auto" w:fill="F0F0F0"/>
        </w:rPr>
        <w:instrText>HYPERLINK "garantF1://70506194.1008"</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в пункт 18 внесены изменения</w:t>
      </w:r>
    </w:p>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18. </w:t>
      </w:r>
      <w:proofErr w:type="gramStart"/>
      <w:r w:rsidRPr="005B221A">
        <w:rPr>
          <w:rFonts w:ascii="Arial" w:hAnsi="Arial" w:cs="Arial"/>
          <w:sz w:val="24"/>
          <w:szCs w:val="24"/>
        </w:rP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на уровне напряжения до</w:t>
      </w:r>
      <w:proofErr w:type="gramEnd"/>
      <w:r w:rsidRPr="005B221A">
        <w:rPr>
          <w:rFonts w:ascii="Arial" w:hAnsi="Arial" w:cs="Arial"/>
          <w:sz w:val="24"/>
          <w:szCs w:val="24"/>
        </w:rPr>
        <w:t xml:space="preserve">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соответствии с </w:t>
      </w:r>
      <w:hyperlink r:id="rId29" w:history="1">
        <w:r w:rsidRPr="005B221A">
          <w:rPr>
            <w:rFonts w:ascii="Arial" w:hAnsi="Arial" w:cs="Arial"/>
            <w:color w:val="106BBE"/>
            <w:sz w:val="24"/>
            <w:szCs w:val="24"/>
          </w:rPr>
          <w:t>пунктом 8</w:t>
        </w:r>
      </w:hyperlink>
      <w:r w:rsidRPr="005B221A">
        <w:rPr>
          <w:rFonts w:ascii="Arial" w:hAnsi="Arial" w:cs="Arial"/>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к электрическим сетям, утвержденных </w:t>
      </w:r>
      <w:hyperlink r:id="rId30" w:history="1">
        <w:r w:rsidRPr="005B221A">
          <w:rPr>
            <w:rFonts w:ascii="Arial" w:hAnsi="Arial" w:cs="Arial"/>
            <w:color w:val="106BBE"/>
            <w:sz w:val="24"/>
            <w:szCs w:val="24"/>
          </w:rPr>
          <w:t>постановлением</w:t>
        </w:r>
      </w:hyperlink>
      <w:r w:rsidRPr="005B221A">
        <w:rPr>
          <w:rFonts w:ascii="Arial" w:hAnsi="Arial" w:cs="Arial"/>
          <w:sz w:val="24"/>
          <w:szCs w:val="24"/>
        </w:rPr>
        <w:t xml:space="preserve"> Правительства Российской Федерации от 27.12.2004 N 861, под расстоянием от границ участка Заявителя до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сетевой организации понимается минимальное расстояние, измеряемое по прямой линии</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31" w:history="1">
        <w:r w:rsidRPr="005B221A">
          <w:rPr>
            <w:rFonts w:ascii="Arial" w:hAnsi="Arial" w:cs="Arial"/>
            <w:color w:val="106BBE"/>
            <w:sz w:val="24"/>
            <w:szCs w:val="24"/>
          </w:rPr>
          <w:t>подпунктом "б" пункта 16</w:t>
        </w:r>
      </w:hyperlink>
      <w:r w:rsidRPr="005B221A">
        <w:rPr>
          <w:rFonts w:ascii="Arial" w:hAnsi="Arial" w:cs="Arial"/>
          <w:sz w:val="24"/>
          <w:szCs w:val="24"/>
        </w:rPr>
        <w:t xml:space="preserve"> Правил технологического присоединения, начиная с даты</w:t>
      </w:r>
      <w:proofErr w:type="gramEnd"/>
      <w:r w:rsidRPr="005B221A">
        <w:rPr>
          <w:rFonts w:ascii="Arial" w:hAnsi="Arial" w:cs="Arial"/>
          <w:sz w:val="24"/>
          <w:szCs w:val="24"/>
        </w:rPr>
        <w:t xml:space="preserve"> подачи заявки в сетевую организацию.</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2" w:name="sub_183"/>
      <w:proofErr w:type="gramStart"/>
      <w:r w:rsidRPr="005B221A">
        <w:rPr>
          <w:rFonts w:ascii="Arial" w:hAnsi="Arial" w:cs="Arial"/>
          <w:sz w:val="24"/>
          <w:szCs w:val="24"/>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sub_400" w:history="1">
        <w:r w:rsidRPr="005B221A">
          <w:rPr>
            <w:rFonts w:ascii="Arial" w:hAnsi="Arial" w:cs="Arial"/>
            <w:color w:val="106BBE"/>
            <w:sz w:val="24"/>
            <w:szCs w:val="24"/>
          </w:rPr>
          <w:t>Главой IV</w:t>
        </w:r>
      </w:hyperlink>
      <w:r w:rsidRPr="005B221A">
        <w:rPr>
          <w:rFonts w:ascii="Arial" w:hAnsi="Arial" w:cs="Arial"/>
          <w:sz w:val="24"/>
          <w:szCs w:val="24"/>
        </w:rPr>
        <w:t xml:space="preserve"> Методических указаний по стандартизированным тарифным ставкам или с </w:t>
      </w:r>
      <w:hyperlink w:anchor="sub_300" w:history="1">
        <w:r w:rsidRPr="005B221A">
          <w:rPr>
            <w:rFonts w:ascii="Arial" w:hAnsi="Arial" w:cs="Arial"/>
            <w:color w:val="106BBE"/>
            <w:sz w:val="24"/>
            <w:szCs w:val="24"/>
          </w:rPr>
          <w:t>Главой III</w:t>
        </w:r>
      </w:hyperlink>
      <w:r w:rsidRPr="005B221A">
        <w:rPr>
          <w:rFonts w:ascii="Arial" w:hAnsi="Arial" w:cs="Arial"/>
          <w:sz w:val="24"/>
          <w:szCs w:val="24"/>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w:t>
      </w:r>
      <w:proofErr w:type="gramEnd"/>
      <w:r w:rsidRPr="005B221A">
        <w:rPr>
          <w:rFonts w:ascii="Arial" w:hAnsi="Arial" w:cs="Arial"/>
          <w:sz w:val="24"/>
          <w:szCs w:val="24"/>
        </w:rPr>
        <w:t xml:space="preserve"> ставок платы за технологическое присоединение, пропорционально объему максимальной мощности, заявленной потребителем.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3" w:name="sub_184"/>
      <w:bookmarkEnd w:id="42"/>
      <w:proofErr w:type="gramStart"/>
      <w:r w:rsidRPr="005B221A">
        <w:rPr>
          <w:rFonts w:ascii="Arial" w:hAnsi="Arial" w:cs="Arial"/>
          <w:sz w:val="24"/>
          <w:szCs w:val="24"/>
        </w:rP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sub_400" w:history="1">
        <w:r w:rsidRPr="005B221A">
          <w:rPr>
            <w:rFonts w:ascii="Arial" w:hAnsi="Arial" w:cs="Arial"/>
            <w:color w:val="106BBE"/>
            <w:sz w:val="24"/>
            <w:szCs w:val="24"/>
          </w:rPr>
          <w:t>Главой IV</w:t>
        </w:r>
      </w:hyperlink>
      <w:r w:rsidRPr="005B221A">
        <w:rPr>
          <w:rFonts w:ascii="Arial" w:hAnsi="Arial" w:cs="Arial"/>
          <w:sz w:val="24"/>
          <w:szCs w:val="24"/>
        </w:rPr>
        <w:t xml:space="preserve"> Методических указаний по стандартизированным тарифным ставкам или в соответствии с </w:t>
      </w:r>
      <w:hyperlink w:anchor="sub_300" w:history="1">
        <w:r w:rsidRPr="005B221A">
          <w:rPr>
            <w:rFonts w:ascii="Arial" w:hAnsi="Arial" w:cs="Arial"/>
            <w:color w:val="106BBE"/>
            <w:sz w:val="24"/>
            <w:szCs w:val="24"/>
          </w:rPr>
          <w:t>Главой III</w:t>
        </w:r>
      </w:hyperlink>
      <w:r w:rsidRPr="005B221A">
        <w:rPr>
          <w:rFonts w:ascii="Arial" w:hAnsi="Arial" w:cs="Arial"/>
          <w:sz w:val="24"/>
          <w:szCs w:val="24"/>
        </w:rPr>
        <w:t xml:space="preserve"> Методических</w:t>
      </w:r>
      <w:proofErr w:type="gramEnd"/>
      <w:r w:rsidRPr="005B221A">
        <w:rPr>
          <w:rFonts w:ascii="Arial" w:hAnsi="Arial" w:cs="Arial"/>
          <w:sz w:val="24"/>
          <w:szCs w:val="24"/>
        </w:rPr>
        <w:t xml:space="preserve"> </w:t>
      </w:r>
      <w:proofErr w:type="gramStart"/>
      <w:r w:rsidRPr="005B221A">
        <w:rPr>
          <w:rFonts w:ascii="Arial" w:hAnsi="Arial" w:cs="Arial"/>
          <w:sz w:val="24"/>
          <w:szCs w:val="24"/>
        </w:rPr>
        <w:t>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4" w:name="sub_185"/>
      <w:bookmarkEnd w:id="43"/>
      <w:proofErr w:type="gramStart"/>
      <w:r w:rsidRPr="005B221A">
        <w:rPr>
          <w:rFonts w:ascii="Arial" w:hAnsi="Arial" w:cs="Arial"/>
          <w:sz w:val="24"/>
          <w:szCs w:val="24"/>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18" w:history="1">
        <w:r w:rsidRPr="005B221A">
          <w:rPr>
            <w:rFonts w:ascii="Arial" w:hAnsi="Arial" w:cs="Arial"/>
            <w:color w:val="106BBE"/>
            <w:sz w:val="24"/>
            <w:szCs w:val="24"/>
          </w:rPr>
          <w:t>абзаце первом</w:t>
        </w:r>
      </w:hyperlink>
      <w:r w:rsidRPr="005B221A">
        <w:rPr>
          <w:rFonts w:ascii="Arial" w:hAnsi="Arial" w:cs="Arial"/>
          <w:sz w:val="24"/>
          <w:szCs w:val="24"/>
        </w:rP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rsidRPr="005B221A">
        <w:rPr>
          <w:rFonts w:ascii="Arial" w:hAnsi="Arial" w:cs="Arial"/>
          <w:sz w:val="24"/>
          <w:szCs w:val="24"/>
        </w:rPr>
        <w:t xml:space="preserve"> лет со дня подачи Заявителем заявки на технологическое присоединение до дня подачи следующей заявки. </w:t>
      </w:r>
      <w:proofErr w:type="gramStart"/>
      <w:r w:rsidRPr="005B221A">
        <w:rPr>
          <w:rFonts w:ascii="Arial" w:hAnsi="Arial" w:cs="Arial"/>
          <w:sz w:val="24"/>
          <w:szCs w:val="24"/>
        </w:rPr>
        <w:t xml:space="preserve">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абзаце первом настоящего пункта, расчет </w:t>
      </w:r>
      <w:r w:rsidRPr="005B221A">
        <w:rPr>
          <w:rFonts w:ascii="Arial" w:hAnsi="Arial" w:cs="Arial"/>
          <w:sz w:val="24"/>
          <w:szCs w:val="24"/>
        </w:rPr>
        <w:lastRenderedPageBreak/>
        <w:t xml:space="preserve">платы за технологическое присоединение производится в соответствии с </w:t>
      </w:r>
      <w:hyperlink w:anchor="sub_400" w:history="1">
        <w:r w:rsidRPr="005B221A">
          <w:rPr>
            <w:rFonts w:ascii="Arial" w:hAnsi="Arial" w:cs="Arial"/>
            <w:color w:val="106BBE"/>
            <w:sz w:val="24"/>
            <w:szCs w:val="24"/>
          </w:rPr>
          <w:t>Главой IV</w:t>
        </w:r>
      </w:hyperlink>
      <w:r w:rsidRPr="005B221A">
        <w:rPr>
          <w:rFonts w:ascii="Arial" w:hAnsi="Arial" w:cs="Arial"/>
          <w:sz w:val="24"/>
          <w:szCs w:val="24"/>
        </w:rPr>
        <w:t xml:space="preserve"> Методических указаний по стандартизированным тарифным ставкам или с </w:t>
      </w:r>
      <w:hyperlink w:anchor="sub_300" w:history="1">
        <w:r w:rsidRPr="005B221A">
          <w:rPr>
            <w:rFonts w:ascii="Arial" w:hAnsi="Arial" w:cs="Arial"/>
            <w:color w:val="106BBE"/>
            <w:sz w:val="24"/>
            <w:szCs w:val="24"/>
          </w:rPr>
          <w:t>Главой III</w:t>
        </w:r>
      </w:hyperlink>
      <w:r w:rsidRPr="005B221A">
        <w:rPr>
          <w:rFonts w:ascii="Arial" w:hAnsi="Arial" w:cs="Arial"/>
          <w:sz w:val="24"/>
          <w:szCs w:val="24"/>
        </w:rPr>
        <w:t xml:space="preserve"> Методических указаний по ставке платы, утвержденной регулирующим органом в соответствии с принятой в субъекте</w:t>
      </w:r>
      <w:proofErr w:type="gramEnd"/>
      <w:r w:rsidRPr="005B221A">
        <w:rPr>
          <w:rFonts w:ascii="Arial" w:hAnsi="Arial" w:cs="Arial"/>
          <w:sz w:val="24"/>
          <w:szCs w:val="24"/>
        </w:rPr>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5" w:name="sub_186"/>
      <w:bookmarkEnd w:id="44"/>
      <w:r w:rsidRPr="005B221A">
        <w:rPr>
          <w:rFonts w:ascii="Arial" w:hAnsi="Arial" w:cs="Arial"/>
          <w:sz w:val="24"/>
          <w:szCs w:val="24"/>
        </w:rPr>
        <w:t xml:space="preserve">Положения о размере платы за технологическое присоединение, указанные в </w:t>
      </w:r>
      <w:hyperlink w:anchor="sub_18" w:history="1">
        <w:r w:rsidRPr="005B221A">
          <w:rPr>
            <w:rFonts w:ascii="Arial" w:hAnsi="Arial" w:cs="Arial"/>
            <w:color w:val="106BBE"/>
            <w:sz w:val="24"/>
            <w:szCs w:val="24"/>
          </w:rPr>
          <w:t>абзаце первом</w:t>
        </w:r>
      </w:hyperlink>
      <w:r w:rsidRPr="005B221A">
        <w:rPr>
          <w:rFonts w:ascii="Arial" w:hAnsi="Arial" w:cs="Arial"/>
          <w:sz w:val="24"/>
          <w:szCs w:val="24"/>
        </w:rPr>
        <w:t xml:space="preserve"> настоящего пункта, не могут быть применены в следующих случаях:</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6" w:name="sub_187"/>
      <w:bookmarkEnd w:id="45"/>
      <w:r w:rsidRPr="005B221A">
        <w:rPr>
          <w:rFonts w:ascii="Arial" w:hAnsi="Arial" w:cs="Arial"/>
          <w:sz w:val="24"/>
          <w:szCs w:val="24"/>
        </w:rP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5B221A">
        <w:rPr>
          <w:rFonts w:ascii="Arial" w:hAnsi="Arial" w:cs="Arial"/>
          <w:sz w:val="24"/>
          <w:szCs w:val="24"/>
        </w:rPr>
        <w:t>энергопринимающие</w:t>
      </w:r>
      <w:proofErr w:type="spellEnd"/>
      <w:r w:rsidRPr="005B221A">
        <w:rPr>
          <w:rFonts w:ascii="Arial" w:hAnsi="Arial" w:cs="Arial"/>
          <w:sz w:val="24"/>
          <w:szCs w:val="24"/>
        </w:rPr>
        <w:t xml:space="preserve"> устройства;</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7" w:name="sub_188"/>
      <w:bookmarkEnd w:id="46"/>
      <w:r w:rsidRPr="005B221A">
        <w:rPr>
          <w:rFonts w:ascii="Arial" w:hAnsi="Arial" w:cs="Arial"/>
          <w:sz w:val="24"/>
          <w:szCs w:val="24"/>
        </w:rPr>
        <w:t>при технологическом присоединении энергопринимающих устройств, расположенных в жилых помещениях многоквартирных домов.</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8" w:name="sub_189"/>
      <w:bookmarkEnd w:id="47"/>
      <w:proofErr w:type="gramStart"/>
      <w:r w:rsidRPr="005B221A">
        <w:rPr>
          <w:rFonts w:ascii="Arial" w:hAnsi="Arial" w:cs="Arial"/>
          <w:sz w:val="24"/>
          <w:szCs w:val="24"/>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w:t>
      </w:r>
      <w:proofErr w:type="gramEnd"/>
      <w:r w:rsidRPr="005B221A">
        <w:rPr>
          <w:rFonts w:ascii="Arial" w:hAnsi="Arial" w:cs="Arial"/>
          <w:sz w:val="24"/>
          <w:szCs w:val="24"/>
        </w:rPr>
        <w:t xml:space="preserve"> устрой</w:t>
      </w:r>
      <w:proofErr w:type="gramStart"/>
      <w:r w:rsidRPr="005B221A">
        <w:rPr>
          <w:rFonts w:ascii="Arial" w:hAnsi="Arial" w:cs="Arial"/>
          <w:sz w:val="24"/>
          <w:szCs w:val="24"/>
        </w:rPr>
        <w:t>ств пр</w:t>
      </w:r>
      <w:proofErr w:type="gramEnd"/>
      <w:r w:rsidRPr="005B221A">
        <w:rPr>
          <w:rFonts w:ascii="Arial" w:hAnsi="Arial" w:cs="Arial"/>
          <w:sz w:val="24"/>
          <w:szCs w:val="24"/>
        </w:rPr>
        <w:t xml:space="preserve">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сетевых организаций.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49" w:name="sub_1810"/>
      <w:bookmarkEnd w:id="48"/>
      <w:proofErr w:type="gramStart"/>
      <w:r w:rsidRPr="005B221A">
        <w:rPr>
          <w:rFonts w:ascii="Arial" w:hAnsi="Arial" w:cs="Arial"/>
          <w:sz w:val="24"/>
          <w:szCs w:val="24"/>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w:t>
      </w:r>
      <w:proofErr w:type="gramEnd"/>
      <w:r w:rsidRPr="005B221A">
        <w:rPr>
          <w:rFonts w:ascii="Arial" w:hAnsi="Arial" w:cs="Arial"/>
          <w:sz w:val="24"/>
          <w:szCs w:val="24"/>
        </w:rPr>
        <w:t xml:space="preserve"> </w:t>
      </w:r>
      <w:proofErr w:type="gramStart"/>
      <w:r w:rsidRPr="005B221A">
        <w:rPr>
          <w:rFonts w:ascii="Arial" w:hAnsi="Arial" w:cs="Arial"/>
          <w:sz w:val="24"/>
          <w:szCs w:val="24"/>
        </w:rPr>
        <w:t xml:space="preserve">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сетевых организаций.</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50" w:name="sub_1811"/>
      <w:bookmarkEnd w:id="49"/>
      <w:proofErr w:type="gramStart"/>
      <w:r w:rsidRPr="005B221A">
        <w:rPr>
          <w:rFonts w:ascii="Arial" w:hAnsi="Arial" w:cs="Arial"/>
          <w:sz w:val="24"/>
          <w:szCs w:val="24"/>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w:t>
      </w:r>
      <w:proofErr w:type="gramEnd"/>
      <w:r w:rsidRPr="005B221A">
        <w:rPr>
          <w:rFonts w:ascii="Arial" w:hAnsi="Arial" w:cs="Arial"/>
          <w:sz w:val="24"/>
          <w:szCs w:val="24"/>
        </w:rPr>
        <w:t xml:space="preserve"> </w:t>
      </w:r>
      <w:proofErr w:type="gramStart"/>
      <w:r w:rsidRPr="005B221A">
        <w:rPr>
          <w:rFonts w:ascii="Arial" w:hAnsi="Arial" w:cs="Arial"/>
          <w:sz w:val="24"/>
          <w:szCs w:val="24"/>
        </w:rPr>
        <w:t>расстоянии</w:t>
      </w:r>
      <w:proofErr w:type="gramEnd"/>
      <w:r w:rsidRPr="005B221A">
        <w:rPr>
          <w:rFonts w:ascii="Arial" w:hAnsi="Arial" w:cs="Arial"/>
          <w:sz w:val="24"/>
          <w:szCs w:val="24"/>
        </w:rPr>
        <w:t xml:space="preserve"> не более 300 метров в городах и поселках городского типа и не более 500 метров в сельской местности до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сетевых организаций.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51" w:name="sub_1812"/>
      <w:bookmarkEnd w:id="50"/>
      <w:r w:rsidRPr="005B221A">
        <w:rPr>
          <w:rFonts w:ascii="Arial" w:hAnsi="Arial" w:cs="Arial"/>
          <w:sz w:val="24"/>
          <w:szCs w:val="24"/>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19"/>
      <w:bookmarkEnd w:id="51"/>
      <w:r w:rsidRPr="005B221A">
        <w:rPr>
          <w:rFonts w:ascii="Arial" w:hAnsi="Arial" w:cs="Arial"/>
          <w:color w:val="000000"/>
          <w:sz w:val="16"/>
          <w:szCs w:val="16"/>
          <w:shd w:val="clear" w:color="auto" w:fill="F0F0F0"/>
        </w:rPr>
        <w:t>Информация об изменениях:</w:t>
      </w:r>
    </w:p>
    <w:bookmarkStart w:id="53" w:name="sub_480746112"/>
    <w:bookmarkEnd w:id="52"/>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"garantF1://70506194.1009"</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пункт 19 изложен в новой редакции</w:t>
      </w:r>
    </w:p>
    <w:bookmarkEnd w:id="53"/>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19. </w:t>
      </w:r>
      <w:proofErr w:type="gramStart"/>
      <w:r w:rsidRPr="005B221A">
        <w:rPr>
          <w:rFonts w:ascii="Arial" w:hAnsi="Arial" w:cs="Arial"/>
          <w:sz w:val="24"/>
          <w:szCs w:val="24"/>
        </w:rPr>
        <w:t xml:space="preserve">Заявитель, подающий заявку в целях временного технологического присоединения по третьей категории надежности электроснабжения на уровне </w:t>
      </w:r>
      <w:r w:rsidRPr="005B221A">
        <w:rPr>
          <w:rFonts w:ascii="Arial" w:hAnsi="Arial" w:cs="Arial"/>
          <w:sz w:val="24"/>
          <w:szCs w:val="24"/>
        </w:rPr>
        <w:lastRenderedPageBreak/>
        <w:t xml:space="preserve">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32" w:history="1">
        <w:r w:rsidRPr="005B221A">
          <w:rPr>
            <w:rFonts w:ascii="Arial" w:hAnsi="Arial" w:cs="Arial"/>
            <w:color w:val="106BBE"/>
            <w:sz w:val="24"/>
            <w:szCs w:val="24"/>
          </w:rPr>
          <w:t>Правилами</w:t>
        </w:r>
      </w:hyperlink>
      <w:r w:rsidRPr="005B221A">
        <w:rPr>
          <w:rFonts w:ascii="Arial" w:hAnsi="Arial" w:cs="Arial"/>
          <w:sz w:val="24"/>
          <w:szCs w:val="24"/>
        </w:rPr>
        <w:t xml:space="preserve"> технологического присоединения, в том числе Заявитель, подающий заявку в целях временного технологического присоединения до 15 кВт</w:t>
      </w:r>
      <w:proofErr w:type="gramEnd"/>
      <w:r w:rsidRPr="005B221A">
        <w:rPr>
          <w:rFonts w:ascii="Arial" w:hAnsi="Arial" w:cs="Arial"/>
          <w:sz w:val="24"/>
          <w:szCs w:val="24"/>
        </w:rPr>
        <w:t xml:space="preserve">, не удовлетворяющий требованиям, установленным </w:t>
      </w:r>
      <w:hyperlink w:anchor="sub_18" w:history="1">
        <w:r w:rsidRPr="005B221A">
          <w:rPr>
            <w:rFonts w:ascii="Arial" w:hAnsi="Arial" w:cs="Arial"/>
            <w:color w:val="106BBE"/>
            <w:sz w:val="24"/>
            <w:szCs w:val="24"/>
          </w:rPr>
          <w:t>п. 18</w:t>
        </w:r>
      </w:hyperlink>
      <w:r w:rsidRPr="005B221A">
        <w:rPr>
          <w:rFonts w:ascii="Arial" w:hAnsi="Arial" w:cs="Arial"/>
          <w:sz w:val="24"/>
          <w:szCs w:val="24"/>
        </w:rPr>
        <w:t xml:space="preserve"> Методических указаний, оплачивает работы по стандартизированной ставке С</w:t>
      </w:r>
      <w:proofErr w:type="gramStart"/>
      <w:r w:rsidRPr="005B221A">
        <w:rPr>
          <w:rFonts w:ascii="Arial" w:hAnsi="Arial" w:cs="Arial"/>
          <w:sz w:val="24"/>
          <w:szCs w:val="24"/>
        </w:rPr>
        <w:t>1</w:t>
      </w:r>
      <w:proofErr w:type="gramEnd"/>
      <w:r w:rsidRPr="005B221A">
        <w:rPr>
          <w:rFonts w:ascii="Arial" w:hAnsi="Arial" w:cs="Arial"/>
          <w:sz w:val="24"/>
          <w:szCs w:val="24"/>
        </w:rPr>
        <w:t xml:space="preserve"> в соответствии с </w:t>
      </w:r>
      <w:hyperlink w:anchor="sub_430" w:history="1">
        <w:r w:rsidRPr="005B221A">
          <w:rPr>
            <w:rFonts w:ascii="Arial" w:hAnsi="Arial" w:cs="Arial"/>
            <w:color w:val="106BBE"/>
            <w:sz w:val="24"/>
            <w:szCs w:val="24"/>
          </w:rPr>
          <w:t>п. 31</w:t>
        </w:r>
      </w:hyperlink>
      <w:r w:rsidRPr="005B221A">
        <w:rPr>
          <w:rFonts w:ascii="Arial" w:hAnsi="Arial" w:cs="Arial"/>
          <w:sz w:val="24"/>
          <w:szCs w:val="24"/>
        </w:rP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w:anchor="sub_18" w:history="1">
        <w:r w:rsidRPr="005B221A">
          <w:rPr>
            <w:rFonts w:ascii="Arial" w:hAnsi="Arial" w:cs="Arial"/>
            <w:color w:val="106BBE"/>
            <w:sz w:val="24"/>
            <w:szCs w:val="24"/>
          </w:rPr>
          <w:t>п. 18</w:t>
        </w:r>
      </w:hyperlink>
      <w:r w:rsidRPr="005B221A">
        <w:rPr>
          <w:rFonts w:ascii="Arial" w:hAnsi="Arial" w:cs="Arial"/>
          <w:sz w:val="24"/>
          <w:szCs w:val="24"/>
        </w:rPr>
        <w:t xml:space="preserve"> Методических указаний, оплачивает работы в соответствии с п. 18 Методических указаний.</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В случае предоставления Заявителю автономного резервного источника питания со стороны сетевой организации в соответствии с </w:t>
      </w:r>
      <w:hyperlink r:id="rId33" w:history="1">
        <w:r w:rsidRPr="005B221A">
          <w:rPr>
            <w:rFonts w:ascii="Arial" w:hAnsi="Arial" w:cs="Arial"/>
            <w:color w:val="106BBE"/>
            <w:sz w:val="24"/>
            <w:szCs w:val="24"/>
          </w:rPr>
          <w:t>Правилами</w:t>
        </w:r>
      </w:hyperlink>
      <w:r w:rsidRPr="005B221A">
        <w:rPr>
          <w:rFonts w:ascii="Arial" w:hAnsi="Arial" w:cs="Arial"/>
          <w:sz w:val="24"/>
          <w:szCs w:val="24"/>
        </w:rP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54" w:name="sub_20"/>
      <w:r w:rsidRPr="005B221A">
        <w:rPr>
          <w:rFonts w:ascii="Arial" w:hAnsi="Arial" w:cs="Arial"/>
          <w:sz w:val="24"/>
          <w:szCs w:val="24"/>
        </w:rPr>
        <w:t xml:space="preserve">20. В случае если в представленных материалах присутствуют величины, измеряемые в </w:t>
      </w:r>
      <w:proofErr w:type="spellStart"/>
      <w:r w:rsidRPr="005B221A">
        <w:rPr>
          <w:rFonts w:ascii="Arial" w:hAnsi="Arial" w:cs="Arial"/>
          <w:sz w:val="24"/>
          <w:szCs w:val="24"/>
        </w:rPr>
        <w:t>кВА</w:t>
      </w:r>
      <w:proofErr w:type="spellEnd"/>
      <w:r w:rsidRPr="005B221A">
        <w:rPr>
          <w:rFonts w:ascii="Arial" w:hAnsi="Arial" w:cs="Arial"/>
          <w:sz w:val="24"/>
          <w:szCs w:val="24"/>
        </w:rPr>
        <w:t xml:space="preserve">, то при осуществлении расчета за технологическое присоединение перевод одного </w:t>
      </w:r>
      <w:proofErr w:type="spellStart"/>
      <w:r w:rsidRPr="005B221A">
        <w:rPr>
          <w:rFonts w:ascii="Arial" w:hAnsi="Arial" w:cs="Arial"/>
          <w:sz w:val="24"/>
          <w:szCs w:val="24"/>
        </w:rPr>
        <w:t>кВА</w:t>
      </w:r>
      <w:proofErr w:type="spellEnd"/>
      <w:r w:rsidRPr="005B221A">
        <w:rPr>
          <w:rFonts w:ascii="Arial" w:hAnsi="Arial" w:cs="Arial"/>
          <w:sz w:val="24"/>
          <w:szCs w:val="24"/>
        </w:rPr>
        <w:t xml:space="preserve"> в один кВт производится следующим образом: </w:t>
      </w:r>
      <w:r w:rsidRPr="005B221A">
        <w:rPr>
          <w:rFonts w:ascii="Arial" w:hAnsi="Arial" w:cs="Arial"/>
          <w:noProof/>
          <w:sz w:val="24"/>
          <w:szCs w:val="24"/>
        </w:rPr>
        <w:drawing>
          <wp:inline distT="0" distB="0" distL="0" distR="0">
            <wp:extent cx="110490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1104900" cy="20002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где </w:t>
      </w:r>
      <w:r w:rsidRPr="005B221A">
        <w:rPr>
          <w:rFonts w:ascii="Arial" w:hAnsi="Arial" w:cs="Arial"/>
          <w:noProof/>
          <w:sz w:val="24"/>
          <w:szCs w:val="24"/>
        </w:rPr>
        <w:drawing>
          <wp:inline distT="0" distB="0" distL="0" distR="0">
            <wp:extent cx="72390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723900" cy="200025"/>
                    </a:xfrm>
                    <a:prstGeom prst="rect">
                      <a:avLst/>
                    </a:prstGeom>
                    <a:noFill/>
                    <a:ln w="9525">
                      <a:noFill/>
                      <a:miter lim="800000"/>
                      <a:headEnd/>
                      <a:tailEnd/>
                    </a:ln>
                  </pic:spPr>
                </pic:pic>
              </a:graphicData>
            </a:graphic>
          </wp:inline>
        </w:drawing>
      </w:r>
      <w:r w:rsidRPr="005B221A">
        <w:rPr>
          <w:rFonts w:ascii="Arial" w:hAnsi="Arial" w:cs="Arial"/>
          <w:sz w:val="24"/>
          <w:szCs w:val="24"/>
        </w:rPr>
        <w:t>.</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21"/>
      <w:bookmarkEnd w:id="54"/>
      <w:r w:rsidRPr="005B221A">
        <w:rPr>
          <w:rFonts w:ascii="Arial" w:hAnsi="Arial" w:cs="Arial"/>
          <w:color w:val="000000"/>
          <w:sz w:val="16"/>
          <w:szCs w:val="16"/>
          <w:shd w:val="clear" w:color="auto" w:fill="F0F0F0"/>
        </w:rPr>
        <w:t>Информация об изменениях:</w:t>
      </w:r>
    </w:p>
    <w:bookmarkStart w:id="56" w:name="sub_480735588"/>
    <w:bookmarkEnd w:id="55"/>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"garantF1://70506194.1010"</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пункт 21 изложен в новой редакции</w:t>
      </w:r>
    </w:p>
    <w:bookmarkEnd w:id="56"/>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21. Ставки платы за единицу максимальной мощности и стандартизированные тарифные ставки утверждаются следующим образом: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Ставка платы С</w:t>
      </w:r>
      <w:proofErr w:type="gramStart"/>
      <w:r w:rsidRPr="005B221A">
        <w:rPr>
          <w:rFonts w:ascii="Arial" w:hAnsi="Arial" w:cs="Arial"/>
          <w:sz w:val="24"/>
          <w:szCs w:val="24"/>
        </w:rPr>
        <w:t>1</w:t>
      </w:r>
      <w:proofErr w:type="gramEnd"/>
      <w:r w:rsidRPr="005B221A">
        <w:rPr>
          <w:rFonts w:ascii="Arial" w:hAnsi="Arial" w:cs="Arial"/>
          <w:sz w:val="24"/>
          <w:szCs w:val="24"/>
        </w:rPr>
        <w:t xml:space="preserve">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 же утверждается в разбивке по следующим мероприятиям (руб./кВт):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Подготовка и выдача сетевой организацией технических условий Заявителю (ТУ);</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Проверка сетевой организацией выполнения Заявителем технических условий;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1221"/>
      <w:r w:rsidRPr="005B221A">
        <w:rPr>
          <w:rFonts w:ascii="Arial" w:hAnsi="Arial" w:cs="Arial"/>
          <w:color w:val="000000"/>
          <w:sz w:val="16"/>
          <w:szCs w:val="16"/>
          <w:shd w:val="clear" w:color="auto" w:fill="F0F0F0"/>
        </w:rPr>
        <w:t>Информация об изменениях:</w:t>
      </w:r>
    </w:p>
    <w:bookmarkStart w:id="58" w:name="sub_480740356"/>
    <w:bookmarkEnd w:id="57"/>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"garantF1://70506194.1011"</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приложение дополнено пунктом 22</w:t>
      </w:r>
    </w:p>
    <w:bookmarkEnd w:id="58"/>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22. Ставки платы С</w:t>
      </w:r>
      <w:proofErr w:type="gramStart"/>
      <w:r w:rsidRPr="005B221A">
        <w:rPr>
          <w:rFonts w:ascii="Arial" w:hAnsi="Arial" w:cs="Arial"/>
          <w:sz w:val="24"/>
          <w:szCs w:val="24"/>
        </w:rPr>
        <w:t>2</w:t>
      </w:r>
      <w:proofErr w:type="gramEnd"/>
      <w:r w:rsidRPr="005B221A">
        <w:rPr>
          <w:rFonts w:ascii="Arial" w:hAnsi="Arial" w:cs="Arial"/>
          <w:sz w:val="24"/>
          <w:szCs w:val="24"/>
        </w:rPr>
        <w:t xml:space="preserve">, С3, С4, за технологическое присоединение к электрическим сетям утверждаются для каждой сетевой организации с разбивкой по категориям </w:t>
      </w:r>
      <w:r w:rsidRPr="005B221A">
        <w:rPr>
          <w:rFonts w:ascii="Arial" w:hAnsi="Arial" w:cs="Arial"/>
          <w:sz w:val="24"/>
          <w:szCs w:val="24"/>
        </w:rPr>
        <w:lastRenderedPageBreak/>
        <w:t>потребителей, с разбивкой по уровням напряжения и (или) объему присоединяемой максимальной мощности.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Ставки платы устанавливаются в зависимости от вида используемого материала и (или) способа выполнения работ.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200"/>
      <w:r w:rsidRPr="005B221A">
        <w:rPr>
          <w:rFonts w:ascii="Arial" w:hAnsi="Arial" w:cs="Arial"/>
          <w:color w:val="000000"/>
          <w:sz w:val="16"/>
          <w:szCs w:val="16"/>
          <w:shd w:val="clear" w:color="auto" w:fill="F0F0F0"/>
        </w:rPr>
        <w:t>Информация об изменениях:</w:t>
      </w:r>
    </w:p>
    <w:bookmarkStart w:id="60" w:name="sub_480742836"/>
    <w:bookmarkEnd w:id="59"/>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"garantF1://70506194.1012"</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глава II изложена в новой редакции</w:t>
      </w:r>
    </w:p>
    <w:bookmarkEnd w:id="60"/>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w:t>
      </w:r>
      <w:proofErr w:type="gramStart"/>
      <w:r w:rsidRPr="005B221A">
        <w:rPr>
          <w:rFonts w:ascii="Arial" w:hAnsi="Arial" w:cs="Arial"/>
          <w:i/>
          <w:iCs/>
          <w:color w:val="353842"/>
          <w:sz w:val="24"/>
          <w:szCs w:val="24"/>
          <w:shd w:val="clear" w:color="auto" w:fill="F0F0F0"/>
        </w:rPr>
        <w:t>кст гл</w:t>
      </w:r>
      <w:proofErr w:type="gramEnd"/>
      <w:r w:rsidRPr="005B221A">
        <w:rPr>
          <w:rFonts w:ascii="Arial" w:hAnsi="Arial" w:cs="Arial"/>
          <w:i/>
          <w:iCs/>
          <w:color w:val="353842"/>
          <w:sz w:val="24"/>
          <w:szCs w:val="24"/>
          <w:shd w:val="clear" w:color="auto" w:fill="F0F0F0"/>
        </w:rPr>
        <w:t>авы в предыдущей редакции</w:t>
      </w: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II. Расчет размера платы за технологическое присоединение к электрическим сетям энергопринимающих устройств отдельных потребителей на уровне напряжения не ниже 35 кВ и максимальной мощности не менее 8 900 кВт и объектов по производству электрической энергии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61" w:name="sub_122"/>
      <w:r w:rsidRPr="005B221A">
        <w:rPr>
          <w:rFonts w:ascii="Arial" w:hAnsi="Arial" w:cs="Arial"/>
          <w:sz w:val="24"/>
          <w:szCs w:val="24"/>
        </w:rPr>
        <w:t xml:space="preserve">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sub_12201" w:history="1">
        <w:r w:rsidRPr="005B221A">
          <w:rPr>
            <w:rFonts w:ascii="Arial" w:hAnsi="Arial" w:cs="Arial"/>
            <w:color w:val="106BBE"/>
            <w:sz w:val="24"/>
            <w:szCs w:val="24"/>
          </w:rPr>
          <w:t>формуле (1)</w:t>
        </w:r>
      </w:hyperlink>
      <w:r w:rsidRPr="005B221A">
        <w:rPr>
          <w:rFonts w:ascii="Arial" w:hAnsi="Arial" w:cs="Arial"/>
          <w:sz w:val="24"/>
          <w:szCs w:val="24"/>
        </w:rPr>
        <w:t xml:space="preserve"> и устанавливается в тыс. рублей:</w:t>
      </w:r>
    </w:p>
    <w:bookmarkEnd w:id="61"/>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62" w:name="sub_12201"/>
      <w:r w:rsidRPr="005B221A">
        <w:rPr>
          <w:rFonts w:ascii="Arial" w:hAnsi="Arial" w:cs="Arial"/>
          <w:noProof/>
          <w:sz w:val="24"/>
          <w:szCs w:val="24"/>
        </w:rPr>
        <w:drawing>
          <wp:inline distT="0" distB="0" distL="0" distR="0">
            <wp:extent cx="7334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7334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(тыс. руб.), (1)</w:t>
      </w:r>
    </w:p>
    <w:bookmarkEnd w:id="62"/>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Р</w:t>
      </w:r>
      <w:proofErr w:type="gramEnd"/>
      <w:r w:rsidRPr="005B221A">
        <w:rPr>
          <w:rFonts w:ascii="Arial" w:hAnsi="Arial" w:cs="Arial"/>
          <w:sz w:val="24"/>
          <w:szCs w:val="24"/>
        </w:rPr>
        <w:t xml:space="preserve"> - стоимость мероприятий, перечисленных в пункте 16 (за исключением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1905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случаях технологического присоединения генерирующих объектов к объектам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300"/>
      <w:r w:rsidRPr="005B221A">
        <w:rPr>
          <w:rFonts w:ascii="Arial" w:hAnsi="Arial" w:cs="Arial"/>
          <w:color w:val="000000"/>
          <w:sz w:val="16"/>
          <w:szCs w:val="16"/>
          <w:shd w:val="clear" w:color="auto" w:fill="F0F0F0"/>
        </w:rPr>
        <w:t>Информация об изменениях:</w:t>
      </w:r>
    </w:p>
    <w:bookmarkStart w:id="64" w:name="sub_485099004"/>
    <w:bookmarkEnd w:id="63"/>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"garantF1://70506194.1012"</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глава III изложена в новой редакции</w:t>
      </w:r>
    </w:p>
    <w:bookmarkEnd w:id="64"/>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w:t>
      </w:r>
      <w:proofErr w:type="gramStart"/>
      <w:r w:rsidRPr="005B221A">
        <w:rPr>
          <w:rFonts w:ascii="Arial" w:hAnsi="Arial" w:cs="Arial"/>
          <w:i/>
          <w:iCs/>
          <w:color w:val="353842"/>
          <w:sz w:val="24"/>
          <w:szCs w:val="24"/>
          <w:shd w:val="clear" w:color="auto" w:fill="F0F0F0"/>
        </w:rPr>
        <w:t>кст гл</w:t>
      </w:r>
      <w:proofErr w:type="gramEnd"/>
      <w:r w:rsidRPr="005B221A">
        <w:rPr>
          <w:rFonts w:ascii="Arial" w:hAnsi="Arial" w:cs="Arial"/>
          <w:i/>
          <w:iCs/>
          <w:color w:val="353842"/>
          <w:sz w:val="24"/>
          <w:szCs w:val="24"/>
          <w:shd w:val="clear" w:color="auto" w:fill="F0F0F0"/>
        </w:rPr>
        <w:t>авы в предыдущей редакции</w:t>
      </w: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III. Расчет ставок за единицу максимальной мощности и размера платы за технологическое присоединение к электрическим сетям на уровне напряжения ниже 35 кВ и максимальной мощности менее 8 900 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65" w:name="sub_323"/>
      <w:r w:rsidRPr="005B221A">
        <w:rPr>
          <w:rFonts w:ascii="Arial" w:hAnsi="Arial" w:cs="Arial"/>
          <w:sz w:val="24"/>
          <w:szCs w:val="24"/>
        </w:rP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66" w:name="sub_324"/>
      <w:bookmarkEnd w:id="65"/>
      <w:r w:rsidRPr="005B221A">
        <w:rPr>
          <w:rFonts w:ascii="Arial" w:hAnsi="Arial" w:cs="Arial"/>
          <w:sz w:val="24"/>
          <w:szCs w:val="24"/>
        </w:rPr>
        <w:t xml:space="preserve">25. </w:t>
      </w:r>
      <w:proofErr w:type="gramStart"/>
      <w:r w:rsidRPr="005B221A">
        <w:rPr>
          <w:rFonts w:ascii="Arial" w:hAnsi="Arial" w:cs="Arial"/>
          <w:sz w:val="24"/>
          <w:szCs w:val="24"/>
        </w:rPr>
        <w:t xml:space="preserve">Расчет ставок по каждому мероприятию в отдельности в соответствии с </w:t>
      </w:r>
      <w:hyperlink w:anchor="sub_1200" w:history="1">
        <w:r w:rsidRPr="005B221A">
          <w:rPr>
            <w:rFonts w:ascii="Arial" w:hAnsi="Arial" w:cs="Arial"/>
            <w:color w:val="106BBE"/>
            <w:sz w:val="24"/>
            <w:szCs w:val="24"/>
          </w:rPr>
          <w:t>приложением N 2</w:t>
        </w:r>
      </w:hyperlink>
      <w:r w:rsidRPr="005B221A">
        <w:rPr>
          <w:rFonts w:ascii="Arial" w:hAnsi="Arial" w:cs="Arial"/>
          <w:sz w:val="24"/>
          <w:szCs w:val="24"/>
        </w:rPr>
        <w:t xml:space="preserve"> к Методическим указаниям за 1 кВт мощности технологического </w:t>
      </w:r>
      <w:r w:rsidRPr="005B221A">
        <w:rPr>
          <w:rFonts w:ascii="Arial" w:hAnsi="Arial" w:cs="Arial"/>
          <w:sz w:val="24"/>
          <w:szCs w:val="24"/>
        </w:rPr>
        <w:lastRenderedPageBreak/>
        <w:t xml:space="preserve">присоединения производится на основе разбивки НВВ, определенной сетевой организацией согласно </w:t>
      </w:r>
      <w:hyperlink w:anchor="sub_1300" w:history="1">
        <w:r w:rsidRPr="005B221A">
          <w:rPr>
            <w:rFonts w:ascii="Arial" w:hAnsi="Arial" w:cs="Arial"/>
            <w:color w:val="106BBE"/>
            <w:sz w:val="24"/>
            <w:szCs w:val="24"/>
          </w:rPr>
          <w:t>приложению N 3</w:t>
        </w:r>
      </w:hyperlink>
      <w:r w:rsidRPr="005B221A">
        <w:rPr>
          <w:rFonts w:ascii="Arial" w:hAnsi="Arial" w:cs="Arial"/>
          <w:sz w:val="24"/>
          <w:szCs w:val="24"/>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w:t>
      </w:r>
      <w:proofErr w:type="gramEnd"/>
      <w:r w:rsidRPr="005B221A">
        <w:rPr>
          <w:rFonts w:ascii="Arial" w:hAnsi="Arial" w:cs="Arial"/>
          <w:sz w:val="24"/>
          <w:szCs w:val="24"/>
        </w:rPr>
        <w:t xml:space="preserve"> регулирования.</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325"/>
      <w:bookmarkEnd w:id="66"/>
      <w:r w:rsidRPr="005B221A">
        <w:rPr>
          <w:rFonts w:ascii="Arial" w:hAnsi="Arial" w:cs="Arial"/>
          <w:color w:val="000000"/>
          <w:sz w:val="16"/>
          <w:szCs w:val="16"/>
          <w:shd w:val="clear" w:color="auto" w:fill="F0F0F0"/>
        </w:rPr>
        <w:t>Информация об изменениях:</w:t>
      </w:r>
    </w:p>
    <w:bookmarkStart w:id="68" w:name="sub_485063600"/>
    <w:bookmarkEnd w:id="67"/>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"garantF1://70620824.5"</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в пункт 26 внесены изменения</w:t>
      </w:r>
    </w:p>
    <w:bookmarkEnd w:id="68"/>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26. Ставка платы за осуществление каждого мероприятия технологического присоединения (</w:t>
      </w:r>
      <w:proofErr w:type="spellStart"/>
      <w:r w:rsidRPr="005B221A">
        <w:rPr>
          <w:rFonts w:ascii="Arial" w:hAnsi="Arial" w:cs="Arial"/>
          <w:sz w:val="24"/>
          <w:szCs w:val="24"/>
        </w:rPr>
        <w:t>C_ij</w:t>
      </w:r>
      <w:proofErr w:type="spellEnd"/>
      <w:r w:rsidRPr="005B221A">
        <w:rPr>
          <w:rFonts w:ascii="Arial" w:hAnsi="Arial" w:cs="Arial"/>
          <w:sz w:val="24"/>
          <w:szCs w:val="24"/>
        </w:rPr>
        <w:t xml:space="preserve">) на напряжении </w:t>
      </w:r>
      <w:proofErr w:type="spellStart"/>
      <w:r w:rsidRPr="005B221A">
        <w:rPr>
          <w:rFonts w:ascii="Arial" w:hAnsi="Arial" w:cs="Arial"/>
          <w:sz w:val="24"/>
          <w:szCs w:val="24"/>
        </w:rPr>
        <w:t>i</w:t>
      </w:r>
      <w:proofErr w:type="spellEnd"/>
      <w:r w:rsidRPr="005B221A">
        <w:rPr>
          <w:rFonts w:ascii="Arial" w:hAnsi="Arial" w:cs="Arial"/>
          <w:sz w:val="24"/>
          <w:szCs w:val="24"/>
        </w:rPr>
        <w:t xml:space="preserve"> и (или) в диапазоне максимальной мощности </w:t>
      </w:r>
      <w:proofErr w:type="spellStart"/>
      <w:r w:rsidRPr="005B221A">
        <w:rPr>
          <w:rFonts w:ascii="Arial" w:hAnsi="Arial" w:cs="Arial"/>
          <w:sz w:val="24"/>
          <w:szCs w:val="24"/>
        </w:rPr>
        <w:t>j</w:t>
      </w:r>
      <w:proofErr w:type="spellEnd"/>
      <w:r w:rsidRPr="005B221A">
        <w:rPr>
          <w:rFonts w:ascii="Arial" w:hAnsi="Arial" w:cs="Arial"/>
          <w:sz w:val="24"/>
          <w:szCs w:val="24"/>
        </w:rPr>
        <w:t xml:space="preserve">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sub_1200" w:history="1">
        <w:r w:rsidRPr="005B221A">
          <w:rPr>
            <w:rFonts w:ascii="Arial" w:hAnsi="Arial" w:cs="Arial"/>
            <w:color w:val="106BBE"/>
            <w:sz w:val="24"/>
            <w:szCs w:val="24"/>
          </w:rPr>
          <w:t>приложением N 2</w:t>
        </w:r>
      </w:hyperlink>
      <w:r w:rsidRPr="005B221A">
        <w:rPr>
          <w:rFonts w:ascii="Arial" w:hAnsi="Arial" w:cs="Arial"/>
          <w:sz w:val="24"/>
          <w:szCs w:val="24"/>
        </w:rPr>
        <w:t xml:space="preserve"> к Методическим указаниям по формуле: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69" w:name="sub_3251"/>
      <w:r w:rsidRPr="005B221A">
        <w:rPr>
          <w:rFonts w:ascii="Arial" w:hAnsi="Arial" w:cs="Arial"/>
          <w:noProof/>
          <w:sz w:val="24"/>
          <w:szCs w:val="24"/>
        </w:rPr>
        <w:drawing>
          <wp:inline distT="0" distB="0" distL="0" distR="0">
            <wp:extent cx="600075" cy="4857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600075" cy="4857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(руб./кВт) (2)</w:t>
      </w:r>
    </w:p>
    <w:bookmarkEnd w:id="69"/>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18097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технологические присоединения планируемого на период регулирования объема мощности на уровне напряжения </w:t>
      </w:r>
      <w:proofErr w:type="spellStart"/>
      <w:r w:rsidRPr="005B221A">
        <w:rPr>
          <w:rFonts w:ascii="Arial" w:hAnsi="Arial" w:cs="Arial"/>
          <w:sz w:val="24"/>
          <w:szCs w:val="24"/>
        </w:rPr>
        <w:t>i</w:t>
      </w:r>
      <w:proofErr w:type="spellEnd"/>
      <w:r w:rsidRPr="005B221A">
        <w:rPr>
          <w:rFonts w:ascii="Arial" w:hAnsi="Arial" w:cs="Arial"/>
          <w:sz w:val="24"/>
          <w:szCs w:val="24"/>
        </w:rPr>
        <w:t xml:space="preserve"> и (или) в диапазоне мощности </w:t>
      </w:r>
      <w:proofErr w:type="spellStart"/>
      <w:r w:rsidRPr="005B221A">
        <w:rPr>
          <w:rFonts w:ascii="Arial" w:hAnsi="Arial" w:cs="Arial"/>
          <w:sz w:val="24"/>
          <w:szCs w:val="24"/>
        </w:rPr>
        <w:t>j</w:t>
      </w:r>
      <w:proofErr w:type="spellEnd"/>
      <w:r w:rsidRPr="005B221A">
        <w:rPr>
          <w:rFonts w:ascii="Arial" w:hAnsi="Arial" w:cs="Arial"/>
          <w:sz w:val="24"/>
          <w:szCs w:val="24"/>
        </w:rPr>
        <w:t xml:space="preserve"> по каждому мероприятию, указанному в </w:t>
      </w:r>
      <w:hyperlink w:anchor="sub_1200" w:history="1">
        <w:r w:rsidRPr="005B221A">
          <w:rPr>
            <w:rFonts w:ascii="Arial" w:hAnsi="Arial" w:cs="Arial"/>
            <w:color w:val="106BBE"/>
            <w:sz w:val="24"/>
            <w:szCs w:val="24"/>
          </w:rPr>
          <w:t>приложении N 2</w:t>
        </w:r>
      </w:hyperlink>
      <w:r w:rsidRPr="005B221A">
        <w:rPr>
          <w:rFonts w:ascii="Arial" w:hAnsi="Arial" w:cs="Arial"/>
          <w:sz w:val="24"/>
          <w:szCs w:val="24"/>
        </w:rPr>
        <w:t xml:space="preserve"> к Методическим указаниям;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095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плановая мощность технологических присоединений на уровне напряжения </w:t>
      </w:r>
      <w:proofErr w:type="spellStart"/>
      <w:r w:rsidRPr="005B221A">
        <w:rPr>
          <w:rFonts w:ascii="Arial" w:hAnsi="Arial" w:cs="Arial"/>
          <w:sz w:val="24"/>
          <w:szCs w:val="24"/>
        </w:rPr>
        <w:t>i</w:t>
      </w:r>
      <w:proofErr w:type="spellEnd"/>
      <w:r w:rsidRPr="005B221A">
        <w:rPr>
          <w:rFonts w:ascii="Arial" w:hAnsi="Arial" w:cs="Arial"/>
          <w:sz w:val="24"/>
          <w:szCs w:val="24"/>
        </w:rPr>
        <w:t xml:space="preserve"> и (или) в диапазоне максимальной мощности) (кВт) по каждому мероприятию на период регулирования.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Ставка за единицу максимальной мощности (руб./кВт) на осуществление организационных мероприятий, указанных в </w:t>
      </w:r>
      <w:hyperlink w:anchor="sub_1201" w:history="1">
        <w:r w:rsidRPr="005B221A">
          <w:rPr>
            <w:rFonts w:ascii="Arial" w:hAnsi="Arial" w:cs="Arial"/>
            <w:color w:val="106BBE"/>
            <w:sz w:val="24"/>
            <w:szCs w:val="24"/>
          </w:rPr>
          <w:t>пунктах 1</w:t>
        </w:r>
      </w:hyperlink>
      <w:r w:rsidRPr="005B221A">
        <w:rPr>
          <w:rFonts w:ascii="Arial" w:hAnsi="Arial" w:cs="Arial"/>
          <w:sz w:val="24"/>
          <w:szCs w:val="24"/>
        </w:rPr>
        <w:t xml:space="preserve">, </w:t>
      </w:r>
      <w:hyperlink w:anchor="sub_1204" w:history="1">
        <w:r w:rsidRPr="005B221A">
          <w:rPr>
            <w:rFonts w:ascii="Arial" w:hAnsi="Arial" w:cs="Arial"/>
            <w:color w:val="106BBE"/>
            <w:sz w:val="24"/>
            <w:szCs w:val="24"/>
          </w:rPr>
          <w:t>4</w:t>
        </w:r>
      </w:hyperlink>
      <w:r w:rsidRPr="005B221A">
        <w:rPr>
          <w:rFonts w:ascii="Arial" w:hAnsi="Arial" w:cs="Arial"/>
          <w:sz w:val="24"/>
          <w:szCs w:val="24"/>
        </w:rPr>
        <w:t xml:space="preserve">, </w:t>
      </w:r>
      <w:hyperlink w:anchor="sub_1205" w:history="1">
        <w:r w:rsidRPr="005B221A">
          <w:rPr>
            <w:rFonts w:ascii="Arial" w:hAnsi="Arial" w:cs="Arial"/>
            <w:color w:val="106BBE"/>
            <w:sz w:val="24"/>
            <w:szCs w:val="24"/>
          </w:rPr>
          <w:t>5</w:t>
        </w:r>
      </w:hyperlink>
      <w:r w:rsidRPr="005B221A">
        <w:rPr>
          <w:rFonts w:ascii="Arial" w:hAnsi="Arial" w:cs="Arial"/>
          <w:sz w:val="24"/>
          <w:szCs w:val="24"/>
        </w:rPr>
        <w:t xml:space="preserve">, </w:t>
      </w:r>
      <w:hyperlink w:anchor="sub_1206" w:history="1">
        <w:r w:rsidRPr="005B221A">
          <w:rPr>
            <w:rFonts w:ascii="Arial" w:hAnsi="Arial" w:cs="Arial"/>
            <w:color w:val="106BBE"/>
            <w:sz w:val="24"/>
            <w:szCs w:val="24"/>
          </w:rPr>
          <w:t>6</w:t>
        </w:r>
      </w:hyperlink>
      <w:r w:rsidRPr="005B221A">
        <w:rPr>
          <w:rFonts w:ascii="Arial" w:hAnsi="Arial" w:cs="Arial"/>
          <w:sz w:val="24"/>
          <w:szCs w:val="24"/>
        </w:rPr>
        <w:t xml:space="preserve"> приложения N 2 к Методическим указаниям, определяется на период регулирования на уровне значения стандартизированной тарифной ставки С</w:t>
      </w:r>
      <w:proofErr w:type="gramStart"/>
      <w:r w:rsidRPr="005B221A">
        <w:rPr>
          <w:rFonts w:ascii="Arial" w:hAnsi="Arial" w:cs="Arial"/>
          <w:sz w:val="24"/>
          <w:szCs w:val="24"/>
        </w:rPr>
        <w:t>1</w:t>
      </w:r>
      <w:proofErr w:type="gramEnd"/>
      <w:r w:rsidRPr="005B221A">
        <w:rPr>
          <w:rFonts w:ascii="Arial" w:hAnsi="Arial" w:cs="Arial"/>
          <w:sz w:val="24"/>
          <w:szCs w:val="24"/>
        </w:rPr>
        <w:t xml:space="preserve">, указанной в </w:t>
      </w:r>
      <w:hyperlink w:anchor="sub_430" w:history="1">
        <w:r w:rsidRPr="005B221A">
          <w:rPr>
            <w:rFonts w:ascii="Arial" w:hAnsi="Arial" w:cs="Arial"/>
            <w:color w:val="106BBE"/>
            <w:sz w:val="24"/>
            <w:szCs w:val="24"/>
          </w:rPr>
          <w:t>п. 31</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Ставки по мероприятиям "последней мили", указанным в приложении N 2 (</w:t>
      </w:r>
      <w:hyperlink w:anchor="sub_1231" w:history="1">
        <w:r w:rsidRPr="005B221A">
          <w:rPr>
            <w:rFonts w:ascii="Arial" w:hAnsi="Arial" w:cs="Arial"/>
            <w:color w:val="106BBE"/>
            <w:sz w:val="24"/>
            <w:szCs w:val="24"/>
          </w:rPr>
          <w:t>п. п. 3.1 - 3.2</w:t>
        </w:r>
      </w:hyperlink>
      <w:r w:rsidRPr="005B221A">
        <w:rPr>
          <w:rFonts w:ascii="Arial" w:hAnsi="Arial" w:cs="Arial"/>
          <w:sz w:val="24"/>
          <w:szCs w:val="24"/>
        </w:rPr>
        <w:t>) к Методическим указаниям на строительство воздушных или кабельных линий определяются на период регулирования по формуле: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0" w:name="sub_3252"/>
      <w:r w:rsidRPr="005B221A">
        <w:rPr>
          <w:rFonts w:ascii="Arial" w:hAnsi="Arial" w:cs="Arial"/>
          <w:noProof/>
          <w:sz w:val="24"/>
          <w:szCs w:val="24"/>
        </w:rPr>
        <w:drawing>
          <wp:inline distT="0" distB="0" distL="0" distR="0">
            <wp:extent cx="923925" cy="6000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923925" cy="6000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(руб./кВт) (3), где</w:t>
      </w:r>
    </w:p>
    <w:bookmarkEnd w:id="70"/>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371475" cy="2667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sub_1100" w:history="1">
        <w:r w:rsidRPr="005B221A">
          <w:rPr>
            <w:rFonts w:ascii="Arial" w:hAnsi="Arial" w:cs="Arial"/>
            <w:color w:val="106BBE"/>
            <w:sz w:val="24"/>
            <w:szCs w:val="24"/>
          </w:rPr>
          <w:t>приложению N 1</w:t>
        </w:r>
      </w:hyperlink>
      <w:r w:rsidRPr="005B221A">
        <w:rPr>
          <w:rFonts w:ascii="Arial" w:hAnsi="Arial" w:cs="Arial"/>
          <w:sz w:val="24"/>
          <w:szCs w:val="24"/>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sub_430" w:history="1">
        <w:r w:rsidRPr="005B221A">
          <w:rPr>
            <w:rFonts w:ascii="Arial" w:hAnsi="Arial" w:cs="Arial"/>
            <w:color w:val="106BBE"/>
            <w:sz w:val="24"/>
            <w:szCs w:val="24"/>
          </w:rPr>
          <w:t>п. 31</w:t>
        </w:r>
      </w:hyperlink>
      <w:r w:rsidRPr="005B221A">
        <w:rPr>
          <w:rFonts w:ascii="Arial" w:hAnsi="Arial" w:cs="Arial"/>
          <w:sz w:val="24"/>
          <w:szCs w:val="24"/>
        </w:rPr>
        <w:t xml:space="preserve"> настоящих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352425" cy="2667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плановая длина воздушных и кабельных линий электропередачи на i-м </w:t>
      </w:r>
      <w:proofErr w:type="gramStart"/>
      <w:r w:rsidRPr="005B221A">
        <w:rPr>
          <w:rFonts w:ascii="Arial" w:hAnsi="Arial" w:cs="Arial"/>
          <w:sz w:val="24"/>
          <w:szCs w:val="24"/>
        </w:rPr>
        <w:t>уровне</w:t>
      </w:r>
      <w:proofErr w:type="gramEnd"/>
      <w:r w:rsidRPr="005B221A">
        <w:rPr>
          <w:rFonts w:ascii="Arial" w:hAnsi="Arial" w:cs="Arial"/>
          <w:sz w:val="24"/>
          <w:szCs w:val="24"/>
        </w:rPr>
        <w:t xml:space="preserve">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sub_1091" w:history="1">
        <w:r w:rsidRPr="005B221A">
          <w:rPr>
            <w:rFonts w:ascii="Arial" w:hAnsi="Arial" w:cs="Arial"/>
            <w:color w:val="106BBE"/>
            <w:sz w:val="24"/>
            <w:szCs w:val="24"/>
          </w:rPr>
          <w:t>пунктом 9.1.</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1" w:name="sub_130153"/>
      <w:r w:rsidRPr="005B221A">
        <w:rPr>
          <w:rFonts w:ascii="Arial" w:hAnsi="Arial" w:cs="Arial"/>
          <w:noProof/>
          <w:sz w:val="24"/>
          <w:szCs w:val="24"/>
        </w:rPr>
        <w:drawing>
          <wp:inline distT="0" distB="0" distL="0" distR="0">
            <wp:extent cx="390525" cy="2667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proofErr w:type="gramStart"/>
      <w:r w:rsidRPr="005B221A">
        <w:rPr>
          <w:rFonts w:ascii="Arial" w:hAnsi="Arial" w:cs="Arial"/>
          <w:sz w:val="24"/>
          <w:szCs w:val="24"/>
        </w:rPr>
        <w:t xml:space="preserve">-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w:t>
      </w:r>
      <w:r w:rsidRPr="005B221A">
        <w:rPr>
          <w:rFonts w:ascii="Arial" w:hAnsi="Arial" w:cs="Arial"/>
          <w:sz w:val="24"/>
          <w:szCs w:val="24"/>
        </w:rPr>
        <w:lastRenderedPageBreak/>
        <w:t xml:space="preserve">фактических данных за последние три года, расчет осуществляется в соответствии с </w:t>
      </w:r>
      <w:hyperlink w:anchor="sub_1091" w:history="1">
        <w:r w:rsidRPr="005B221A">
          <w:rPr>
            <w:rFonts w:ascii="Arial" w:hAnsi="Arial" w:cs="Arial"/>
            <w:color w:val="106BBE"/>
            <w:sz w:val="24"/>
            <w:szCs w:val="24"/>
          </w:rPr>
          <w:t>пунктом 9.1.</w:t>
        </w:r>
        <w:proofErr w:type="gramEnd"/>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2" w:name="sub_130159"/>
      <w:bookmarkEnd w:id="71"/>
      <w:proofErr w:type="gramStart"/>
      <w:r w:rsidRPr="005B221A">
        <w:rPr>
          <w:rFonts w:ascii="Arial" w:hAnsi="Arial" w:cs="Arial"/>
          <w:sz w:val="24"/>
          <w:szCs w:val="24"/>
        </w:rPr>
        <w:t>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приложении N 2 (</w:t>
      </w:r>
      <w:hyperlink w:anchor="sub_1231" w:history="1">
        <w:r w:rsidRPr="005B221A">
          <w:rPr>
            <w:rFonts w:ascii="Arial" w:hAnsi="Arial" w:cs="Arial"/>
            <w:color w:val="106BBE"/>
            <w:sz w:val="24"/>
            <w:szCs w:val="24"/>
          </w:rPr>
          <w:t>п.п. 3.1. - 3.2.</w:t>
        </w:r>
      </w:hyperlink>
      <w:r w:rsidRPr="005B221A">
        <w:rPr>
          <w:rFonts w:ascii="Arial" w:hAnsi="Arial" w:cs="Arial"/>
          <w:sz w:val="24"/>
          <w:szCs w:val="24"/>
        </w:rPr>
        <w:t xml:space="preserve">) к Методическим указаниям на строительство воздушных и кабельных линий определяются на период регулирования по </w:t>
      </w:r>
      <w:hyperlink w:anchor="sub_3252" w:history="1">
        <w:r w:rsidRPr="005B221A">
          <w:rPr>
            <w:rFonts w:ascii="Arial" w:hAnsi="Arial" w:cs="Arial"/>
            <w:color w:val="106BBE"/>
            <w:sz w:val="24"/>
            <w:szCs w:val="24"/>
          </w:rPr>
          <w:t>формуле N 3</w:t>
        </w:r>
      </w:hyperlink>
      <w:r w:rsidRPr="005B221A">
        <w:rPr>
          <w:rFonts w:ascii="Arial" w:hAnsi="Arial" w:cs="Arial"/>
          <w:sz w:val="24"/>
          <w:szCs w:val="24"/>
        </w:rPr>
        <w:t xml:space="preserve"> с применением стандартизированных тарифных ставок </w:t>
      </w:r>
      <w:r w:rsidRPr="005B221A">
        <w:rPr>
          <w:rFonts w:ascii="Arial" w:hAnsi="Arial" w:cs="Arial"/>
          <w:noProof/>
          <w:sz w:val="24"/>
          <w:szCs w:val="24"/>
        </w:rPr>
        <w:drawing>
          <wp:inline distT="0" distB="0" distL="0" distR="0">
            <wp:extent cx="628650" cy="3524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628650" cy="35242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указанных в </w:t>
      </w:r>
      <w:hyperlink w:anchor="sub_431" w:history="1">
        <w:r w:rsidRPr="005B221A">
          <w:rPr>
            <w:rFonts w:ascii="Arial" w:hAnsi="Arial" w:cs="Arial"/>
            <w:color w:val="106BBE"/>
            <w:sz w:val="24"/>
            <w:szCs w:val="24"/>
          </w:rPr>
          <w:t>п. 32</w:t>
        </w:r>
        <w:proofErr w:type="gramEnd"/>
      </w:hyperlink>
      <w:r w:rsidRPr="005B221A">
        <w:rPr>
          <w:rFonts w:ascii="Arial" w:hAnsi="Arial" w:cs="Arial"/>
          <w:sz w:val="24"/>
          <w:szCs w:val="24"/>
        </w:rPr>
        <w:t xml:space="preserve"> Методических указаний и рассчитанных по </w:t>
      </w:r>
      <w:hyperlink r:id="rId46" w:history="1">
        <w:r w:rsidRPr="005B221A">
          <w:rPr>
            <w:rFonts w:ascii="Arial" w:hAnsi="Arial" w:cs="Arial"/>
            <w:color w:val="106BBE"/>
            <w:sz w:val="24"/>
            <w:szCs w:val="24"/>
          </w:rPr>
          <w:t>формулам 6.1</w:t>
        </w:r>
      </w:hyperlink>
      <w:r w:rsidRPr="005B221A">
        <w:rPr>
          <w:rFonts w:ascii="Arial" w:hAnsi="Arial" w:cs="Arial"/>
          <w:sz w:val="24"/>
          <w:szCs w:val="24"/>
        </w:rPr>
        <w:t xml:space="preserve"> и </w:t>
      </w:r>
      <w:hyperlink r:id="rId47" w:history="1">
        <w:r w:rsidRPr="005B221A">
          <w:rPr>
            <w:rFonts w:ascii="Arial" w:hAnsi="Arial" w:cs="Arial"/>
            <w:color w:val="106BBE"/>
            <w:sz w:val="24"/>
            <w:szCs w:val="24"/>
          </w:rPr>
          <w:t>7.1</w:t>
        </w:r>
      </w:hyperlink>
      <w:r w:rsidRPr="005B221A">
        <w:rPr>
          <w:rFonts w:ascii="Arial" w:hAnsi="Arial" w:cs="Arial"/>
          <w:sz w:val="24"/>
          <w:szCs w:val="24"/>
        </w:rPr>
        <w:t xml:space="preserve"> соответственно.</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3" w:name="sub_130154"/>
      <w:bookmarkEnd w:id="72"/>
      <w:proofErr w:type="gramStart"/>
      <w:r w:rsidRPr="005B221A">
        <w:rPr>
          <w:rFonts w:ascii="Arial" w:hAnsi="Arial" w:cs="Arial"/>
          <w:sz w:val="24"/>
          <w:szCs w:val="24"/>
        </w:rPr>
        <w:t xml:space="preserve">Ставки за единицу максимальной мощности (руб./кВт), на осуществление мероприятий (в </w:t>
      </w:r>
      <w:hyperlink w:anchor="sub_1233" w:history="1">
        <w:r w:rsidRPr="005B221A">
          <w:rPr>
            <w:rFonts w:ascii="Arial" w:hAnsi="Arial" w:cs="Arial"/>
            <w:color w:val="106BBE"/>
            <w:sz w:val="24"/>
            <w:szCs w:val="24"/>
          </w:rPr>
          <w:t>п. п. 3.3 - 3.5</w:t>
        </w:r>
      </w:hyperlink>
      <w:r w:rsidRPr="005B221A">
        <w:rPr>
          <w:rFonts w:ascii="Arial" w:hAnsi="Arial" w:cs="Arial"/>
          <w:sz w:val="24"/>
          <w:szCs w:val="24"/>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w:t>
      </w:r>
      <w:proofErr w:type="gramEnd"/>
      <w:r w:rsidRPr="005B221A">
        <w:rPr>
          <w:rFonts w:ascii="Arial" w:hAnsi="Arial" w:cs="Arial"/>
          <w:sz w:val="24"/>
          <w:szCs w:val="24"/>
        </w:rPr>
        <w:t xml:space="preserve"> равными значению стандартизированной тарифной ставки С</w:t>
      </w:r>
      <w:proofErr w:type="gramStart"/>
      <w:r w:rsidRPr="005B221A">
        <w:rPr>
          <w:rFonts w:ascii="Arial" w:hAnsi="Arial" w:cs="Arial"/>
          <w:sz w:val="24"/>
          <w:szCs w:val="24"/>
        </w:rPr>
        <w:t>4</w:t>
      </w:r>
      <w:proofErr w:type="gramEnd"/>
      <w:r w:rsidRPr="005B221A">
        <w:rPr>
          <w:rFonts w:ascii="Arial" w:hAnsi="Arial" w:cs="Arial"/>
          <w:sz w:val="24"/>
          <w:szCs w:val="24"/>
        </w:rPr>
        <w:t xml:space="preserve"> соответствующего уровня напряжения, указанной в </w:t>
      </w:r>
      <w:hyperlink w:anchor="sub_430" w:history="1">
        <w:r w:rsidRPr="005B221A">
          <w:rPr>
            <w:rFonts w:ascii="Arial" w:hAnsi="Arial" w:cs="Arial"/>
            <w:color w:val="106BBE"/>
            <w:sz w:val="24"/>
            <w:szCs w:val="24"/>
          </w:rPr>
          <w:t>п. 31</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4" w:name="sub_130160"/>
      <w:bookmarkEnd w:id="73"/>
      <w:proofErr w:type="gramStart"/>
      <w:r w:rsidRPr="005B221A">
        <w:rPr>
          <w:rFonts w:ascii="Arial" w:hAnsi="Arial" w:cs="Arial"/>
          <w:sz w:val="24"/>
          <w:szCs w:val="24"/>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sub_1233" w:history="1">
        <w:r w:rsidRPr="005B221A">
          <w:rPr>
            <w:rFonts w:ascii="Arial" w:hAnsi="Arial" w:cs="Arial"/>
            <w:color w:val="106BBE"/>
            <w:sz w:val="24"/>
            <w:szCs w:val="24"/>
          </w:rPr>
          <w:t>п.п. 3.3 - 3.5</w:t>
        </w:r>
      </w:hyperlink>
      <w:r w:rsidRPr="005B221A">
        <w:rPr>
          <w:rFonts w:ascii="Arial" w:hAnsi="Arial" w:cs="Arial"/>
          <w:sz w:val="24"/>
          <w:szCs w:val="24"/>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w:t>
      </w:r>
      <w:proofErr w:type="gramEnd"/>
      <w:r w:rsidRPr="005B221A">
        <w:rPr>
          <w:rFonts w:ascii="Arial" w:hAnsi="Arial" w:cs="Arial"/>
          <w:sz w:val="24"/>
          <w:szCs w:val="24"/>
        </w:rPr>
        <w:t xml:space="preserve">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sidRPr="005B221A">
        <w:rPr>
          <w:rFonts w:ascii="Arial" w:hAnsi="Arial" w:cs="Arial"/>
          <w:noProof/>
          <w:sz w:val="24"/>
          <w:szCs w:val="24"/>
        </w:rPr>
        <w:drawing>
          <wp:inline distT="0" distB="0" distL="0" distR="0">
            <wp:extent cx="628650" cy="3333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628650" cy="3333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указанной в </w:t>
      </w:r>
      <w:hyperlink w:anchor="sub_431" w:history="1">
        <w:r w:rsidRPr="005B221A">
          <w:rPr>
            <w:rFonts w:ascii="Arial" w:hAnsi="Arial" w:cs="Arial"/>
            <w:color w:val="106BBE"/>
            <w:sz w:val="24"/>
            <w:szCs w:val="24"/>
          </w:rPr>
          <w:t xml:space="preserve">п. 32 </w:t>
        </w:r>
      </w:hyperlink>
      <w:r w:rsidRPr="005B221A">
        <w:rPr>
          <w:rFonts w:ascii="Arial" w:hAnsi="Arial" w:cs="Arial"/>
          <w:sz w:val="24"/>
          <w:szCs w:val="24"/>
        </w:rPr>
        <w:t xml:space="preserve">Методических указаний и рассчитанной по </w:t>
      </w:r>
      <w:hyperlink r:id="rId49" w:history="1">
        <w:r w:rsidRPr="005B221A">
          <w:rPr>
            <w:rFonts w:ascii="Arial" w:hAnsi="Arial" w:cs="Arial"/>
            <w:color w:val="106BBE"/>
            <w:sz w:val="24"/>
            <w:szCs w:val="24"/>
          </w:rPr>
          <w:t>формуле 8.1</w:t>
        </w:r>
      </w:hyperlink>
      <w:r w:rsidRPr="005B221A">
        <w:rPr>
          <w:rFonts w:ascii="Arial" w:hAnsi="Arial" w:cs="Arial"/>
          <w:sz w:val="24"/>
          <w:szCs w:val="24"/>
        </w:rPr>
        <w:t>.</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5" w:name="sub_130161"/>
      <w:bookmarkEnd w:id="74"/>
      <w:r w:rsidRPr="005B221A">
        <w:rPr>
          <w:rFonts w:ascii="Arial" w:hAnsi="Arial" w:cs="Arial"/>
          <w:sz w:val="24"/>
          <w:szCs w:val="24"/>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мероприятиям 1, 2, 4, 5, 6, указанным в </w:t>
      </w:r>
      <w:hyperlink w:anchor="sub_1200" w:history="1">
        <w:r w:rsidRPr="005B221A">
          <w:rPr>
            <w:rFonts w:ascii="Arial" w:hAnsi="Arial" w:cs="Arial"/>
            <w:color w:val="106BBE"/>
            <w:sz w:val="24"/>
            <w:szCs w:val="24"/>
          </w:rPr>
          <w:t>приложении N 2</w:t>
        </w:r>
      </w:hyperlink>
      <w:r w:rsidRPr="005B221A">
        <w:rPr>
          <w:rFonts w:ascii="Arial" w:hAnsi="Arial" w:cs="Arial"/>
          <w:sz w:val="24"/>
          <w:szCs w:val="24"/>
        </w:rPr>
        <w:t xml:space="preserve"> к Методическим указаниям.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6" w:name="sub_326"/>
      <w:bookmarkEnd w:id="75"/>
      <w:r w:rsidRPr="005B221A">
        <w:rPr>
          <w:rFonts w:ascii="Arial" w:hAnsi="Arial" w:cs="Arial"/>
          <w:sz w:val="24"/>
          <w:szCs w:val="24"/>
        </w:rPr>
        <w:t xml:space="preserve">27. </w:t>
      </w:r>
      <w:proofErr w:type="gramStart"/>
      <w:r w:rsidRPr="005B221A">
        <w:rPr>
          <w:rFonts w:ascii="Arial" w:hAnsi="Arial" w:cs="Arial"/>
          <w:sz w:val="24"/>
          <w:szCs w:val="24"/>
        </w:rPr>
        <w:t xml:space="preserve">Размер платы за технологическое присоединение </w:t>
      </w:r>
      <w:r w:rsidRPr="005B221A">
        <w:rPr>
          <w:rFonts w:ascii="Arial" w:hAnsi="Arial" w:cs="Arial"/>
          <w:noProof/>
          <w:sz w:val="24"/>
          <w:szCs w:val="24"/>
        </w:rPr>
        <w:drawing>
          <wp:inline distT="0" distB="0" distL="0" distR="0">
            <wp:extent cx="323850" cy="247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приложения N 2 к Методическим указаниям, исходя из суммы затрат, рассчитанных по ставкам за технологическое присоединение </w:t>
      </w:r>
      <w:r w:rsidRPr="005B221A">
        <w:rPr>
          <w:rFonts w:ascii="Arial" w:hAnsi="Arial" w:cs="Arial"/>
          <w:noProof/>
          <w:sz w:val="24"/>
          <w:szCs w:val="24"/>
        </w:rPr>
        <w:drawing>
          <wp:inline distT="0" distB="0" distL="0" distR="0">
            <wp:extent cx="19050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(мероприятия </w:t>
      </w:r>
      <w:hyperlink w:anchor="sub_1201" w:history="1">
        <w:r w:rsidRPr="005B221A">
          <w:rPr>
            <w:rFonts w:ascii="Arial" w:hAnsi="Arial" w:cs="Arial"/>
            <w:color w:val="106BBE"/>
            <w:sz w:val="24"/>
            <w:szCs w:val="24"/>
          </w:rPr>
          <w:t>1</w:t>
        </w:r>
      </w:hyperlink>
      <w:r w:rsidRPr="005B221A">
        <w:rPr>
          <w:rFonts w:ascii="Arial" w:hAnsi="Arial" w:cs="Arial"/>
          <w:sz w:val="24"/>
          <w:szCs w:val="24"/>
        </w:rPr>
        <w:t xml:space="preserve">, </w:t>
      </w:r>
      <w:hyperlink w:anchor="sub_1204" w:history="1">
        <w:r w:rsidRPr="005B221A">
          <w:rPr>
            <w:rFonts w:ascii="Arial" w:hAnsi="Arial" w:cs="Arial"/>
            <w:color w:val="106BBE"/>
            <w:sz w:val="24"/>
            <w:szCs w:val="24"/>
          </w:rPr>
          <w:t>4</w:t>
        </w:r>
      </w:hyperlink>
      <w:r w:rsidRPr="005B221A">
        <w:rPr>
          <w:rFonts w:ascii="Arial" w:hAnsi="Arial" w:cs="Arial"/>
          <w:sz w:val="24"/>
          <w:szCs w:val="24"/>
        </w:rPr>
        <w:t xml:space="preserve">, </w:t>
      </w:r>
      <w:hyperlink w:anchor="sub_1205" w:history="1">
        <w:r w:rsidRPr="005B221A">
          <w:rPr>
            <w:rFonts w:ascii="Arial" w:hAnsi="Arial" w:cs="Arial"/>
            <w:color w:val="106BBE"/>
            <w:sz w:val="24"/>
            <w:szCs w:val="24"/>
          </w:rPr>
          <w:t>5</w:t>
        </w:r>
      </w:hyperlink>
      <w:r w:rsidRPr="005B221A">
        <w:rPr>
          <w:rFonts w:ascii="Arial" w:hAnsi="Arial" w:cs="Arial"/>
          <w:sz w:val="24"/>
          <w:szCs w:val="24"/>
        </w:rPr>
        <w:t xml:space="preserve">, </w:t>
      </w:r>
      <w:hyperlink w:anchor="sub_1206" w:history="1">
        <w:r w:rsidRPr="005B221A">
          <w:rPr>
            <w:rFonts w:ascii="Arial" w:hAnsi="Arial" w:cs="Arial"/>
            <w:color w:val="106BBE"/>
            <w:sz w:val="24"/>
            <w:szCs w:val="24"/>
          </w:rPr>
          <w:t>6</w:t>
        </w:r>
      </w:hyperlink>
      <w:r w:rsidRPr="005B221A">
        <w:rPr>
          <w:rFonts w:ascii="Arial" w:hAnsi="Arial" w:cs="Arial"/>
          <w:sz w:val="24"/>
          <w:szCs w:val="24"/>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w:t>
      </w:r>
      <w:proofErr w:type="gramEnd"/>
      <w:r w:rsidRPr="005B221A">
        <w:rPr>
          <w:rFonts w:ascii="Arial" w:hAnsi="Arial" w:cs="Arial"/>
          <w:sz w:val="24"/>
          <w:szCs w:val="24"/>
        </w:rPr>
        <w:t xml:space="preserve"> объем максимальной мощности, указанный Заявителем в заявке на технологическое присоединение </w:t>
      </w:r>
      <w:r w:rsidRPr="005B221A">
        <w:rPr>
          <w:rFonts w:ascii="Arial" w:hAnsi="Arial" w:cs="Arial"/>
          <w:noProof/>
          <w:sz w:val="24"/>
          <w:szCs w:val="24"/>
        </w:rPr>
        <w:drawing>
          <wp:inline distT="0" distB="0" distL="0" distR="0">
            <wp:extent cx="342900" cy="2476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на уровне напряжения </w:t>
      </w:r>
      <w:proofErr w:type="spellStart"/>
      <w:r w:rsidRPr="005B221A">
        <w:rPr>
          <w:rFonts w:ascii="Arial" w:hAnsi="Arial" w:cs="Arial"/>
          <w:sz w:val="24"/>
          <w:szCs w:val="24"/>
        </w:rPr>
        <w:t>i</w:t>
      </w:r>
      <w:proofErr w:type="spellEnd"/>
      <w:r w:rsidRPr="005B221A">
        <w:rPr>
          <w:rFonts w:ascii="Arial" w:hAnsi="Arial" w:cs="Arial"/>
          <w:sz w:val="24"/>
          <w:szCs w:val="24"/>
        </w:rPr>
        <w:t xml:space="preserve"> и (или) диапазоне мощности </w:t>
      </w:r>
      <w:proofErr w:type="spellStart"/>
      <w:r w:rsidRPr="005B221A">
        <w:rPr>
          <w:rFonts w:ascii="Arial" w:hAnsi="Arial" w:cs="Arial"/>
          <w:sz w:val="24"/>
          <w:szCs w:val="24"/>
        </w:rPr>
        <w:t>j</w:t>
      </w:r>
      <w:proofErr w:type="spellEnd"/>
      <w:r w:rsidRPr="005B221A">
        <w:rPr>
          <w:rFonts w:ascii="Arial" w:hAnsi="Arial" w:cs="Arial"/>
          <w:sz w:val="24"/>
          <w:szCs w:val="24"/>
        </w:rPr>
        <w:t xml:space="preserve"> (руб./кВт).</w:t>
      </w:r>
    </w:p>
    <w:bookmarkEnd w:id="76"/>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sub_1231" w:history="1">
        <w:r w:rsidRPr="005B221A">
          <w:rPr>
            <w:rFonts w:ascii="Arial" w:hAnsi="Arial" w:cs="Arial"/>
            <w:color w:val="106BBE"/>
            <w:sz w:val="24"/>
            <w:szCs w:val="24"/>
          </w:rPr>
          <w:t>п. п. 3.1 - 3.5</w:t>
        </w:r>
      </w:hyperlink>
      <w:r w:rsidRPr="005B221A">
        <w:rPr>
          <w:rFonts w:ascii="Arial" w:hAnsi="Arial" w:cs="Arial"/>
          <w:sz w:val="24"/>
          <w:szCs w:val="24"/>
        </w:rPr>
        <w:t>), которые согласно поданной заявке соответствуют способу технологического присоединения.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7" w:name="sub_327"/>
      <w:r w:rsidRPr="005B221A">
        <w:rPr>
          <w:rFonts w:ascii="Arial" w:hAnsi="Arial" w:cs="Arial"/>
          <w:sz w:val="24"/>
          <w:szCs w:val="24"/>
        </w:rP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78" w:name="sub_328"/>
      <w:bookmarkEnd w:id="77"/>
      <w:r w:rsidRPr="005B221A">
        <w:rPr>
          <w:rFonts w:ascii="Arial" w:hAnsi="Arial" w:cs="Arial"/>
          <w:sz w:val="24"/>
          <w:szCs w:val="24"/>
        </w:rP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sub_300" w:history="1">
        <w:r w:rsidRPr="005B221A">
          <w:rPr>
            <w:rFonts w:ascii="Arial" w:hAnsi="Arial" w:cs="Arial"/>
            <w:color w:val="106BBE"/>
            <w:sz w:val="24"/>
            <w:szCs w:val="24"/>
          </w:rPr>
          <w:t>Главой III</w:t>
        </w:r>
      </w:hyperlink>
      <w:r w:rsidRPr="005B221A">
        <w:rPr>
          <w:rFonts w:ascii="Arial" w:hAnsi="Arial" w:cs="Arial"/>
          <w:sz w:val="24"/>
          <w:szCs w:val="24"/>
        </w:rPr>
        <w:t xml:space="preserve"> или с </w:t>
      </w:r>
      <w:hyperlink w:anchor="sub_400" w:history="1">
        <w:r w:rsidRPr="005B221A">
          <w:rPr>
            <w:rFonts w:ascii="Arial" w:hAnsi="Arial" w:cs="Arial"/>
            <w:color w:val="106BBE"/>
            <w:sz w:val="24"/>
            <w:szCs w:val="24"/>
          </w:rPr>
          <w:t>Главой IV</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 w:name="sub_329"/>
      <w:bookmarkEnd w:id="78"/>
      <w:r w:rsidRPr="005B221A">
        <w:rPr>
          <w:rFonts w:ascii="Arial" w:hAnsi="Arial" w:cs="Arial"/>
          <w:color w:val="000000"/>
          <w:sz w:val="16"/>
          <w:szCs w:val="16"/>
          <w:shd w:val="clear" w:color="auto" w:fill="F0F0F0"/>
        </w:rPr>
        <w:lastRenderedPageBreak/>
        <w:t>Информация об изменениях:</w:t>
      </w:r>
    </w:p>
    <w:bookmarkStart w:id="80" w:name="sub_485023860"/>
    <w:bookmarkEnd w:id="79"/>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"garantF1://70620824.6"</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в пункт 30 внесены изменения</w:t>
      </w:r>
    </w:p>
    <w:bookmarkEnd w:id="80"/>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w:t>
      </w:r>
      <w:proofErr w:type="gramStart"/>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32385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proofErr w:type="gramEnd"/>
      <w:r w:rsidRPr="005B221A">
        <w:rPr>
          <w:rFonts w:ascii="Arial" w:hAnsi="Arial" w:cs="Arial"/>
          <w:sz w:val="24"/>
          <w:szCs w:val="24"/>
        </w:rPr>
        <w:t>определяется следующим образом: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81" w:name="sub_3291"/>
      <w:r w:rsidRPr="005B221A">
        <w:rPr>
          <w:rFonts w:ascii="Arial" w:hAnsi="Arial" w:cs="Arial"/>
          <w:noProof/>
          <w:sz w:val="24"/>
          <w:szCs w:val="24"/>
        </w:rPr>
        <w:drawing>
          <wp:inline distT="0" distB="0" distL="0" distR="0">
            <wp:extent cx="1504950" cy="26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srcRect/>
                    <a:stretch>
                      <a:fillRect/>
                    </a:stretch>
                  </pic:blipFill>
                  <pic:spPr bwMode="auto">
                    <a:xfrm>
                      <a:off x="0" y="0"/>
                      <a:ext cx="1504950" cy="266700"/>
                    </a:xfrm>
                    <a:prstGeom prst="rect">
                      <a:avLst/>
                    </a:prstGeom>
                    <a:noFill/>
                    <a:ln w="9525">
                      <a:noFill/>
                      <a:miter lim="800000"/>
                      <a:headEnd/>
                      <a:tailEnd/>
                    </a:ln>
                  </pic:spPr>
                </pic:pic>
              </a:graphicData>
            </a:graphic>
          </wp:inline>
        </w:drawing>
      </w:r>
      <w:r w:rsidRPr="005B221A">
        <w:rPr>
          <w:rFonts w:ascii="Arial" w:hAnsi="Arial" w:cs="Arial"/>
          <w:sz w:val="24"/>
          <w:szCs w:val="24"/>
        </w:rPr>
        <w:t>, (руб.) (4)</w:t>
      </w:r>
    </w:p>
    <w:bookmarkEnd w:id="81"/>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Р</w:t>
      </w:r>
      <w:proofErr w:type="gramEnd"/>
      <w:r w:rsidRPr="005B221A">
        <w:rPr>
          <w:rFonts w:ascii="Arial" w:hAnsi="Arial" w:cs="Arial"/>
          <w:sz w:val="24"/>
          <w:szCs w:val="24"/>
        </w:rPr>
        <w:t xml:space="preserve"> - расходы на технологическое присоединение, связанные с проведением мероприятий, указанных в </w:t>
      </w:r>
      <w:hyperlink w:anchor="sub_16" w:history="1">
        <w:r w:rsidRPr="005B221A">
          <w:rPr>
            <w:rFonts w:ascii="Arial" w:hAnsi="Arial" w:cs="Arial"/>
            <w:color w:val="106BBE"/>
            <w:sz w:val="24"/>
            <w:szCs w:val="24"/>
          </w:rPr>
          <w:t>п. 16</w:t>
        </w:r>
      </w:hyperlink>
      <w:r w:rsidRPr="005B221A">
        <w:rPr>
          <w:rFonts w:ascii="Arial" w:hAnsi="Arial" w:cs="Arial"/>
          <w:sz w:val="24"/>
          <w:szCs w:val="24"/>
        </w:rPr>
        <w:t xml:space="preserve"> Методических указаний, не включающие в себя расходы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и (или) объектов электроэнергетики (руб.);</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342900" cy="2476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proofErr w:type="gramStart"/>
      <w:r w:rsidRPr="005B221A">
        <w:rPr>
          <w:rFonts w:ascii="Arial" w:hAnsi="Arial" w:cs="Arial"/>
          <w:sz w:val="24"/>
          <w:szCs w:val="24"/>
        </w:rPr>
        <w:t xml:space="preserve">- расходы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sub_500" w:history="1">
        <w:r w:rsidRPr="005B221A">
          <w:rPr>
            <w:rFonts w:ascii="Arial" w:hAnsi="Arial" w:cs="Arial"/>
            <w:color w:val="106BBE"/>
            <w:sz w:val="24"/>
            <w:szCs w:val="24"/>
          </w:rPr>
          <w:t>Главой V</w:t>
        </w:r>
      </w:hyperlink>
      <w:r w:rsidRPr="005B221A">
        <w:rPr>
          <w:rFonts w:ascii="Arial" w:hAnsi="Arial" w:cs="Arial"/>
          <w:sz w:val="24"/>
          <w:szCs w:val="24"/>
        </w:rPr>
        <w:t xml:space="preserve"> Методических указаний согласно </w:t>
      </w:r>
      <w:hyperlink w:anchor="sub_1100" w:history="1">
        <w:r w:rsidRPr="005B221A">
          <w:rPr>
            <w:rFonts w:ascii="Arial" w:hAnsi="Arial" w:cs="Arial"/>
            <w:color w:val="106BBE"/>
            <w:sz w:val="24"/>
            <w:szCs w:val="24"/>
          </w:rPr>
          <w:t>приложению N 1</w:t>
        </w:r>
      </w:hyperlink>
      <w:r w:rsidRPr="005B221A">
        <w:rPr>
          <w:rFonts w:ascii="Arial" w:hAnsi="Arial" w:cs="Arial"/>
          <w:sz w:val="24"/>
          <w:szCs w:val="24"/>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w:t>
      </w:r>
      <w:proofErr w:type="gramEnd"/>
      <w:r w:rsidRPr="005B221A">
        <w:rPr>
          <w:rFonts w:ascii="Arial" w:hAnsi="Arial" w:cs="Arial"/>
          <w:sz w:val="24"/>
          <w:szCs w:val="24"/>
        </w:rPr>
        <w:t xml:space="preserve"> технических условий (руб.);</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342900" cy="2476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proofErr w:type="gramStart"/>
      <w:r w:rsidRPr="005B221A">
        <w:rPr>
          <w:rFonts w:ascii="Arial" w:hAnsi="Arial" w:cs="Arial"/>
          <w:sz w:val="24"/>
          <w:szCs w:val="24"/>
        </w:rPr>
        <w:t xml:space="preserve">- расходы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sub_500" w:history="1">
        <w:r w:rsidRPr="005B221A">
          <w:rPr>
            <w:rFonts w:ascii="Arial" w:hAnsi="Arial" w:cs="Arial"/>
            <w:color w:val="106BBE"/>
            <w:sz w:val="24"/>
            <w:szCs w:val="24"/>
          </w:rPr>
          <w:t>Главой V</w:t>
        </w:r>
      </w:hyperlink>
      <w:r w:rsidRPr="005B221A">
        <w:rPr>
          <w:rFonts w:ascii="Arial" w:hAnsi="Arial" w:cs="Arial"/>
          <w:sz w:val="24"/>
          <w:szCs w:val="24"/>
        </w:rPr>
        <w:t xml:space="preserve"> Методических указаний согласно </w:t>
      </w:r>
      <w:hyperlink w:anchor="sub_1100" w:history="1">
        <w:r w:rsidRPr="005B221A">
          <w:rPr>
            <w:rFonts w:ascii="Arial" w:hAnsi="Arial" w:cs="Arial"/>
            <w:color w:val="106BBE"/>
            <w:sz w:val="24"/>
            <w:szCs w:val="24"/>
          </w:rPr>
          <w:t>приложению N 1</w:t>
        </w:r>
      </w:hyperlink>
      <w:r w:rsidRPr="005B221A">
        <w:rPr>
          <w:rFonts w:ascii="Arial" w:hAnsi="Arial" w:cs="Arial"/>
          <w:sz w:val="24"/>
          <w:szCs w:val="24"/>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w:t>
      </w:r>
      <w:proofErr w:type="gramEnd"/>
      <w:r w:rsidRPr="005B221A">
        <w:rPr>
          <w:rFonts w:ascii="Arial" w:hAnsi="Arial" w:cs="Arial"/>
          <w:sz w:val="24"/>
          <w:szCs w:val="24"/>
        </w:rPr>
        <w:t xml:space="preserve"> технических условий (руб.).</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Указанные расходы могут быть рассчитаны с применением стандартизированных тарифных ставок в соответствии с </w:t>
      </w:r>
      <w:hyperlink w:anchor="sub_400" w:history="1">
        <w:r w:rsidRPr="005B221A">
          <w:rPr>
            <w:rFonts w:ascii="Arial" w:hAnsi="Arial" w:cs="Arial"/>
            <w:color w:val="106BBE"/>
            <w:sz w:val="24"/>
            <w:szCs w:val="24"/>
          </w:rPr>
          <w:t>Главой IV</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82" w:name="sub_130162"/>
      <w:r w:rsidRPr="005B221A">
        <w:rPr>
          <w:rFonts w:ascii="Arial" w:hAnsi="Arial" w:cs="Arial"/>
          <w:sz w:val="24"/>
          <w:szCs w:val="24"/>
        </w:rP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5B221A">
        <w:rPr>
          <w:rFonts w:ascii="Arial" w:hAnsi="Arial" w:cs="Arial"/>
          <w:noProof/>
          <w:sz w:val="24"/>
          <w:szCs w:val="24"/>
        </w:rPr>
        <w:drawing>
          <wp:inline distT="0" distB="0" distL="0" distR="0">
            <wp:extent cx="600075" cy="2952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для указанных Заявителей определяется следующим образом:</w:t>
      </w:r>
    </w:p>
    <w:bookmarkEnd w:id="82"/>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1397"/>
        <w:rPr>
          <w:rFonts w:ascii="Arial" w:hAnsi="Arial" w:cs="Arial"/>
          <w:sz w:val="24"/>
          <w:szCs w:val="24"/>
        </w:rPr>
      </w:pPr>
      <w:bookmarkStart w:id="83" w:name="sub_30"/>
      <w:r w:rsidRPr="005B221A">
        <w:rPr>
          <w:rFonts w:ascii="Arial" w:hAnsi="Arial" w:cs="Arial"/>
          <w:noProof/>
          <w:sz w:val="24"/>
          <w:szCs w:val="24"/>
        </w:rPr>
        <w:drawing>
          <wp:inline distT="0" distB="0" distL="0" distR="0">
            <wp:extent cx="1943100" cy="266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srcRect/>
                    <a:stretch>
                      <a:fillRect/>
                    </a:stretch>
                  </pic:blipFill>
                  <pic:spPr bwMode="auto">
                    <a:xfrm>
                      <a:off x="0" y="0"/>
                      <a:ext cx="1943100" cy="266700"/>
                    </a:xfrm>
                    <a:prstGeom prst="rect">
                      <a:avLst/>
                    </a:prstGeom>
                    <a:noFill/>
                    <a:ln w="9525">
                      <a:noFill/>
                      <a:miter lim="800000"/>
                      <a:headEnd/>
                      <a:tailEnd/>
                    </a:ln>
                  </pic:spPr>
                </pic:pic>
              </a:graphicData>
            </a:graphic>
          </wp:inline>
        </w:drawing>
      </w:r>
      <w:r w:rsidRPr="005B221A">
        <w:rPr>
          <w:rFonts w:ascii="Arial" w:hAnsi="Arial" w:cs="Arial"/>
          <w:sz w:val="24"/>
          <w:szCs w:val="24"/>
        </w:rPr>
        <w:t>, (руб.) (5)</w:t>
      </w:r>
    </w:p>
    <w:bookmarkEnd w:id="83"/>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gramStart"/>
      <w:r w:rsidRPr="005B221A">
        <w:rPr>
          <w:rFonts w:ascii="Arial" w:hAnsi="Arial" w:cs="Arial"/>
          <w:sz w:val="24"/>
          <w:szCs w:val="24"/>
        </w:rPr>
        <w:t>Р</w:t>
      </w:r>
      <w:proofErr w:type="gramEnd"/>
      <w:r w:rsidRPr="005B221A">
        <w:rPr>
          <w:rFonts w:ascii="Arial" w:hAnsi="Arial" w:cs="Arial"/>
          <w:sz w:val="24"/>
          <w:szCs w:val="24"/>
        </w:rPr>
        <w:t>(150 кВт)общ) для указанных Заявителей определяется следующим образом: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84" w:name="sub_31"/>
      <w:r w:rsidRPr="005B221A">
        <w:rPr>
          <w:rFonts w:ascii="Arial" w:hAnsi="Arial" w:cs="Arial"/>
          <w:noProof/>
          <w:sz w:val="24"/>
          <w:szCs w:val="24"/>
        </w:rPr>
        <w:drawing>
          <wp:inline distT="0" distB="0" distL="0" distR="0">
            <wp:extent cx="819150" cy="2952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srcRect/>
                    <a:stretch>
                      <a:fillRect/>
                    </a:stretch>
                  </pic:blipFill>
                  <pic:spPr bwMode="auto">
                    <a:xfrm>
                      <a:off x="0" y="0"/>
                      <a:ext cx="819150" cy="295275"/>
                    </a:xfrm>
                    <a:prstGeom prst="rect">
                      <a:avLst/>
                    </a:prstGeom>
                    <a:noFill/>
                    <a:ln w="9525">
                      <a:noFill/>
                      <a:miter lim="800000"/>
                      <a:headEnd/>
                      <a:tailEnd/>
                    </a:ln>
                  </pic:spPr>
                </pic:pic>
              </a:graphicData>
            </a:graphic>
          </wp:inline>
        </w:drawing>
      </w:r>
      <w:r w:rsidRPr="005B221A">
        <w:rPr>
          <w:rFonts w:ascii="Arial" w:hAnsi="Arial" w:cs="Arial"/>
          <w:sz w:val="24"/>
          <w:szCs w:val="24"/>
        </w:rPr>
        <w:t>, (руб.) (5.1)</w:t>
      </w:r>
    </w:p>
    <w:bookmarkEnd w:id="84"/>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sub_200" w:history="1">
        <w:r w:rsidRPr="005B221A">
          <w:rPr>
            <w:rFonts w:ascii="Arial" w:hAnsi="Arial" w:cs="Arial"/>
            <w:color w:val="106BBE"/>
            <w:sz w:val="24"/>
            <w:szCs w:val="24"/>
          </w:rPr>
          <w:t>Главой II</w:t>
        </w:r>
      </w:hyperlink>
      <w:r w:rsidRPr="005B221A">
        <w:rPr>
          <w:rFonts w:ascii="Arial" w:hAnsi="Arial" w:cs="Arial"/>
          <w:sz w:val="24"/>
          <w:szCs w:val="24"/>
        </w:rPr>
        <w:t xml:space="preserve">, </w:t>
      </w:r>
      <w:hyperlink w:anchor="sub_300" w:history="1">
        <w:r w:rsidRPr="005B221A">
          <w:rPr>
            <w:rFonts w:ascii="Arial" w:hAnsi="Arial" w:cs="Arial"/>
            <w:color w:val="106BBE"/>
            <w:sz w:val="24"/>
            <w:szCs w:val="24"/>
          </w:rPr>
          <w:t>Главой III</w:t>
        </w:r>
      </w:hyperlink>
      <w:r w:rsidRPr="005B221A">
        <w:rPr>
          <w:rFonts w:ascii="Arial" w:hAnsi="Arial" w:cs="Arial"/>
          <w:sz w:val="24"/>
          <w:szCs w:val="24"/>
        </w:rPr>
        <w:t xml:space="preserve"> или</w:t>
      </w:r>
      <w:proofErr w:type="gramEnd"/>
      <w:r w:rsidRPr="005B221A">
        <w:rPr>
          <w:rFonts w:ascii="Arial" w:hAnsi="Arial" w:cs="Arial"/>
          <w:sz w:val="24"/>
          <w:szCs w:val="24"/>
        </w:rPr>
        <w:t xml:space="preserve"> с </w:t>
      </w:r>
      <w:hyperlink w:anchor="sub_400" w:history="1">
        <w:r w:rsidRPr="005B221A">
          <w:rPr>
            <w:rFonts w:ascii="Arial" w:hAnsi="Arial" w:cs="Arial"/>
            <w:color w:val="106BBE"/>
            <w:sz w:val="24"/>
            <w:szCs w:val="24"/>
          </w:rPr>
          <w:t>Главой IV</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400"/>
      <w:r w:rsidRPr="005B221A">
        <w:rPr>
          <w:rFonts w:ascii="Arial" w:hAnsi="Arial" w:cs="Arial"/>
          <w:color w:val="000000"/>
          <w:sz w:val="16"/>
          <w:szCs w:val="16"/>
          <w:shd w:val="clear" w:color="auto" w:fill="F0F0F0"/>
        </w:rPr>
        <w:t>Информация об изменениях:</w:t>
      </w:r>
    </w:p>
    <w:bookmarkStart w:id="86" w:name="sub_485018000"/>
    <w:bookmarkEnd w:id="85"/>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"garantF1://70506194.1012"</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глава IV изложена в новой редакции</w:t>
      </w:r>
    </w:p>
    <w:bookmarkEnd w:id="86"/>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w:t>
      </w:r>
      <w:proofErr w:type="gramStart"/>
      <w:r w:rsidRPr="005B221A">
        <w:rPr>
          <w:rFonts w:ascii="Arial" w:hAnsi="Arial" w:cs="Arial"/>
          <w:i/>
          <w:iCs/>
          <w:color w:val="353842"/>
          <w:sz w:val="24"/>
          <w:szCs w:val="24"/>
          <w:shd w:val="clear" w:color="auto" w:fill="F0F0F0"/>
        </w:rPr>
        <w:t>кст гл</w:t>
      </w:r>
      <w:proofErr w:type="gramEnd"/>
      <w:r w:rsidRPr="005B221A">
        <w:rPr>
          <w:rFonts w:ascii="Arial" w:hAnsi="Arial" w:cs="Arial"/>
          <w:i/>
          <w:iCs/>
          <w:color w:val="353842"/>
          <w:sz w:val="24"/>
          <w:szCs w:val="24"/>
          <w:shd w:val="clear" w:color="auto" w:fill="F0F0F0"/>
        </w:rPr>
        <w:t>авы в предыдущей редакции</w:t>
      </w: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IV. Расчет платы за технологическое присоединение посредством применения стандартизированных тарифных ставок и посредством применения формулы</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87" w:name="sub_430"/>
      <w:r w:rsidRPr="005B221A">
        <w:rPr>
          <w:rFonts w:ascii="Arial" w:hAnsi="Arial" w:cs="Arial"/>
          <w:sz w:val="24"/>
          <w:szCs w:val="24"/>
        </w:rPr>
        <w:t>31. Для расчета платы</w:t>
      </w:r>
      <w:proofErr w:type="gramStart"/>
      <w:r w:rsidRPr="005B221A">
        <w:rPr>
          <w:rFonts w:ascii="Arial" w:hAnsi="Arial" w:cs="Arial"/>
          <w:sz w:val="24"/>
          <w:szCs w:val="24"/>
        </w:rPr>
        <w:t xml:space="preserve"> .</w:t>
      </w:r>
      <w:proofErr w:type="gramEnd"/>
      <w:r w:rsidRPr="005B221A">
        <w:rPr>
          <w:rFonts w:ascii="Arial" w:hAnsi="Arial" w:cs="Arial"/>
          <w:sz w:val="24"/>
          <w:szCs w:val="24"/>
        </w:rPr>
        <w:t xml:space="preserve"> за технологическое присоединение энергопринимающих устройств потребителей электрической энергии,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на уровне напряжения </w:t>
      </w:r>
      <w:proofErr w:type="spellStart"/>
      <w:r w:rsidRPr="005B221A">
        <w:rPr>
          <w:rFonts w:ascii="Arial" w:hAnsi="Arial" w:cs="Arial"/>
          <w:sz w:val="24"/>
          <w:szCs w:val="24"/>
        </w:rPr>
        <w:t>i</w:t>
      </w:r>
      <w:proofErr w:type="spellEnd"/>
      <w:r w:rsidRPr="005B221A">
        <w:rPr>
          <w:rFonts w:ascii="Arial" w:hAnsi="Arial" w:cs="Arial"/>
          <w:sz w:val="24"/>
          <w:szCs w:val="24"/>
        </w:rPr>
        <w:t xml:space="preserve"> (руб.) посредством применения стандартизированных тарифных ставок, включающих расходы по мероприятиям, указанным в п. 16 Методических указаний (кроме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xml:space="preserve">), и расходы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потребителей, определяемых по каждому мероприятию, утвержденному </w:t>
      </w:r>
      <w:hyperlink w:anchor="sub_1100" w:history="1">
        <w:r w:rsidRPr="005B221A">
          <w:rPr>
            <w:rFonts w:ascii="Arial" w:hAnsi="Arial" w:cs="Arial"/>
            <w:color w:val="106BBE"/>
            <w:sz w:val="24"/>
            <w:szCs w:val="24"/>
          </w:rPr>
          <w:t>приложением N 1</w:t>
        </w:r>
      </w:hyperlink>
      <w:r w:rsidRPr="005B221A">
        <w:rPr>
          <w:rFonts w:ascii="Arial" w:hAnsi="Arial" w:cs="Arial"/>
          <w:sz w:val="24"/>
          <w:szCs w:val="24"/>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bookmarkEnd w:id="87"/>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0955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по мероприятиям, указанным в п. 16 Методических указаний (кроме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(руб./кВт):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roofErr w:type="gramStart"/>
      <w:r w:rsidRPr="005B221A">
        <w:rPr>
          <w:rFonts w:ascii="Arial" w:hAnsi="Arial" w:cs="Arial"/>
          <w:sz w:val="24"/>
          <w:szCs w:val="24"/>
        </w:rPr>
        <w:t xml:space="preserve">Указанная ставка рассчитывается по каждому мероприятию, указанному в п. 16 Методических указаний (кроме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0955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утверждается итоговой суммой, а также в разбивке по следующим ставкам (руб./кВт):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95275" cy="228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Подготовка и выдача сетевой организацией технических условий Заявителю (ТУ);</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9527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Проверка сетевой организацией выполнения Заявителем технических условий;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9527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lastRenderedPageBreak/>
        <w:drawing>
          <wp:inline distT="0" distB="0" distL="0" distR="0">
            <wp:extent cx="295275" cy="2286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4765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sub_1100" w:history="1">
        <w:r w:rsidRPr="005B221A">
          <w:rPr>
            <w:rFonts w:ascii="Arial" w:hAnsi="Arial" w:cs="Arial"/>
            <w:color w:val="106BBE"/>
            <w:sz w:val="24"/>
            <w:szCs w:val="24"/>
          </w:rPr>
          <w:t>приложению N 1</w:t>
        </w:r>
      </w:hyperlink>
      <w:r w:rsidRPr="005B221A">
        <w:rPr>
          <w:rFonts w:ascii="Arial" w:hAnsi="Arial" w:cs="Arial"/>
          <w:sz w:val="24"/>
          <w:szCs w:val="24"/>
        </w:rPr>
        <w:t xml:space="preserve"> к Методическим указаниям в расчете на 1 км линий (руб./км);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4765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sub_1100" w:history="1">
        <w:r w:rsidRPr="005B221A">
          <w:rPr>
            <w:rFonts w:ascii="Arial" w:hAnsi="Arial" w:cs="Arial"/>
            <w:color w:val="106BBE"/>
            <w:sz w:val="24"/>
            <w:szCs w:val="24"/>
          </w:rPr>
          <w:t>приложению N 1</w:t>
        </w:r>
      </w:hyperlink>
      <w:r w:rsidRPr="005B221A">
        <w:rPr>
          <w:rFonts w:ascii="Arial" w:hAnsi="Arial" w:cs="Arial"/>
          <w:sz w:val="24"/>
          <w:szCs w:val="24"/>
        </w:rPr>
        <w:t xml:space="preserve"> к Методическим указаниям в расчете на 1 км линий (руб./км);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4765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стандартизированная тарифная ставка на покрытие расходов сетевой организации на строительство подстанций согласно </w:t>
      </w:r>
      <w:hyperlink w:anchor="sub_1100" w:history="1">
        <w:r w:rsidRPr="005B221A">
          <w:rPr>
            <w:rFonts w:ascii="Arial" w:hAnsi="Arial" w:cs="Arial"/>
            <w:color w:val="106BBE"/>
            <w:sz w:val="24"/>
            <w:szCs w:val="24"/>
          </w:rPr>
          <w:t>приложению N 1</w:t>
        </w:r>
      </w:hyperlink>
      <w:r w:rsidRPr="005B221A">
        <w:rPr>
          <w:rFonts w:ascii="Arial" w:hAnsi="Arial" w:cs="Arial"/>
          <w:sz w:val="24"/>
          <w:szCs w:val="24"/>
        </w:rPr>
        <w:t xml:space="preserve"> к Методическим указаниям на i-м уровне напряжения (руб./кВт). С</w:t>
      </w:r>
      <w:proofErr w:type="gramStart"/>
      <w:r w:rsidRPr="005B221A">
        <w:rPr>
          <w:rFonts w:ascii="Arial" w:hAnsi="Arial" w:cs="Arial"/>
          <w:sz w:val="24"/>
          <w:szCs w:val="24"/>
        </w:rPr>
        <w:t>4</w:t>
      </w:r>
      <w:proofErr w:type="gramEnd"/>
      <w:r w:rsidRPr="005B221A">
        <w:rPr>
          <w:rFonts w:ascii="Arial" w:hAnsi="Arial" w:cs="Arial"/>
          <w:sz w:val="24"/>
          <w:szCs w:val="24"/>
        </w:rPr>
        <w:t xml:space="preserve"> утверждается отдельно по каждому мероприятию </w:t>
      </w:r>
      <w:hyperlink w:anchor="sub_1233" w:history="1">
        <w:r w:rsidRPr="005B221A">
          <w:rPr>
            <w:rFonts w:ascii="Arial" w:hAnsi="Arial" w:cs="Arial"/>
            <w:color w:val="106BBE"/>
            <w:sz w:val="24"/>
            <w:szCs w:val="24"/>
          </w:rPr>
          <w:t>п. п. 3.3.- 3.5</w:t>
        </w:r>
      </w:hyperlink>
      <w:r w:rsidRPr="005B221A">
        <w:rPr>
          <w:rFonts w:ascii="Arial" w:hAnsi="Arial" w:cs="Arial"/>
          <w:sz w:val="24"/>
          <w:szCs w:val="24"/>
        </w:rPr>
        <w:t xml:space="preserve"> приложения N 2 Методических указаний.</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431"/>
      <w:r w:rsidRPr="005B221A">
        <w:rPr>
          <w:rFonts w:ascii="Arial" w:hAnsi="Arial" w:cs="Arial"/>
          <w:color w:val="000000"/>
          <w:sz w:val="16"/>
          <w:szCs w:val="16"/>
          <w:shd w:val="clear" w:color="auto" w:fill="F0F0F0"/>
        </w:rPr>
        <w:t>Информация об изменениях:</w:t>
      </w:r>
    </w:p>
    <w:bookmarkStart w:id="89" w:name="sub_484960828"/>
    <w:bookmarkEnd w:id="88"/>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"garantF1://70620824.7"</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в пункт 32 внесены изменения</w:t>
      </w:r>
    </w:p>
    <w:bookmarkEnd w:id="89"/>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32. Расчет стандартизированных тарифных ставок:</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Стандартизированная тарифная ставка</w:t>
      </w:r>
      <w:proofErr w:type="gramStart"/>
      <w:r w:rsidRPr="005B221A">
        <w:rPr>
          <w:rFonts w:ascii="Arial" w:hAnsi="Arial" w:cs="Arial"/>
          <w:sz w:val="24"/>
          <w:szCs w:val="24"/>
        </w:rPr>
        <w:t xml:space="preserve"> С</w:t>
      </w:r>
      <w:proofErr w:type="gramEnd"/>
      <w:r w:rsidRPr="005B221A">
        <w:rPr>
          <w:rFonts w:ascii="Arial" w:hAnsi="Arial" w:cs="Arial"/>
          <w:sz w:val="24"/>
          <w:szCs w:val="24"/>
        </w:rPr>
        <w:t xml:space="preserve">, рассчитывается по мероприятиям, указанным в п. 16 (кроме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xml:space="preserve">) Методических указаний, в ценах периода регулирования (руб.) в разбивке по мероприятиям в соответствии с </w:t>
      </w:r>
      <w:hyperlink w:anchor="sub_121" w:history="1">
        <w:r w:rsidRPr="005B221A">
          <w:rPr>
            <w:rFonts w:ascii="Arial" w:hAnsi="Arial" w:cs="Arial"/>
            <w:color w:val="106BBE"/>
            <w:sz w:val="24"/>
            <w:szCs w:val="24"/>
          </w:rPr>
          <w:t>п. 21</w:t>
        </w:r>
      </w:hyperlink>
      <w:r w:rsidRPr="005B221A">
        <w:rPr>
          <w:rFonts w:ascii="Arial" w:hAnsi="Arial" w:cs="Arial"/>
          <w:sz w:val="24"/>
          <w:szCs w:val="24"/>
        </w:rPr>
        <w:t xml:space="preserve"> Методических указаний;</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Стандартизированные тарифные ставки С</w:t>
      </w:r>
      <w:proofErr w:type="gramStart"/>
      <w:r w:rsidRPr="005B221A">
        <w:rPr>
          <w:rFonts w:ascii="Arial" w:hAnsi="Arial" w:cs="Arial"/>
          <w:sz w:val="24"/>
          <w:szCs w:val="24"/>
        </w:rPr>
        <w:t>2</w:t>
      </w:r>
      <w:proofErr w:type="gramEnd"/>
      <w:r w:rsidRPr="005B221A">
        <w:rPr>
          <w:rFonts w:ascii="Arial" w:hAnsi="Arial" w:cs="Arial"/>
          <w:sz w:val="24"/>
          <w:szCs w:val="24"/>
        </w:rPr>
        <w:t>, C3,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Стандартизированные тарифные ставки </w:t>
      </w:r>
      <w:r w:rsidRPr="005B221A">
        <w:rPr>
          <w:rFonts w:ascii="Arial" w:hAnsi="Arial" w:cs="Arial"/>
          <w:noProof/>
          <w:sz w:val="24"/>
          <w:szCs w:val="24"/>
        </w:rPr>
        <w:drawing>
          <wp:inline distT="0" distB="0" distL="0" distR="0">
            <wp:extent cx="24765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9"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47650" cy="2286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47650" cy="228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рассчитываются по следующим формулам: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0" w:name="sub_4311"/>
      <w:r w:rsidRPr="005B221A">
        <w:rPr>
          <w:rFonts w:ascii="Arial" w:hAnsi="Arial" w:cs="Arial"/>
          <w:noProof/>
          <w:sz w:val="24"/>
          <w:szCs w:val="24"/>
        </w:rPr>
        <w:drawing>
          <wp:inline distT="0" distB="0" distL="0" distR="0">
            <wp:extent cx="762000" cy="5524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(руб./</w:t>
      </w:r>
      <w:proofErr w:type="gramStart"/>
      <w:r w:rsidRPr="005B221A">
        <w:rPr>
          <w:rFonts w:ascii="Arial" w:hAnsi="Arial" w:cs="Arial"/>
          <w:sz w:val="24"/>
          <w:szCs w:val="24"/>
        </w:rPr>
        <w:t>км</w:t>
      </w:r>
      <w:proofErr w:type="gramEnd"/>
      <w:r w:rsidRPr="005B221A">
        <w:rPr>
          <w:rFonts w:ascii="Arial" w:hAnsi="Arial" w:cs="Arial"/>
          <w:sz w:val="24"/>
          <w:szCs w:val="24"/>
        </w:rPr>
        <w:t>) (6)</w:t>
      </w:r>
    </w:p>
    <w:bookmarkEnd w:id="90"/>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1" w:name="sub_4312"/>
      <w:r w:rsidRPr="005B221A">
        <w:rPr>
          <w:rFonts w:ascii="Arial" w:hAnsi="Arial" w:cs="Arial"/>
          <w:noProof/>
          <w:sz w:val="24"/>
          <w:szCs w:val="24"/>
        </w:rPr>
        <w:drawing>
          <wp:inline distT="0" distB="0" distL="0" distR="0">
            <wp:extent cx="762000" cy="5524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(руб./</w:t>
      </w:r>
      <w:proofErr w:type="gramStart"/>
      <w:r w:rsidRPr="005B221A">
        <w:rPr>
          <w:rFonts w:ascii="Arial" w:hAnsi="Arial" w:cs="Arial"/>
          <w:sz w:val="24"/>
          <w:szCs w:val="24"/>
        </w:rPr>
        <w:t>км</w:t>
      </w:r>
      <w:proofErr w:type="gramEnd"/>
      <w:r w:rsidRPr="005B221A">
        <w:rPr>
          <w:rFonts w:ascii="Arial" w:hAnsi="Arial" w:cs="Arial"/>
          <w:sz w:val="24"/>
          <w:szCs w:val="24"/>
        </w:rPr>
        <w:t>) (7)</w:t>
      </w:r>
    </w:p>
    <w:bookmarkEnd w:id="91"/>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2" w:name="sub_4313"/>
      <w:r w:rsidRPr="005B221A">
        <w:rPr>
          <w:rFonts w:ascii="Arial" w:hAnsi="Arial" w:cs="Arial"/>
          <w:noProof/>
          <w:sz w:val="24"/>
          <w:szCs w:val="24"/>
        </w:rPr>
        <w:drawing>
          <wp:inline distT="0" distB="0" distL="0" distR="0">
            <wp:extent cx="762000" cy="5524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(руб./кВт) (8)</w:t>
      </w:r>
    </w:p>
    <w:bookmarkEnd w:id="92"/>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38125" cy="2286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lastRenderedPageBreak/>
        <w:drawing>
          <wp:inline distT="0" distB="0" distL="0" distR="0">
            <wp:extent cx="23812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38125" cy="22860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2667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8"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3" w:name="sub_130155"/>
      <w:r w:rsidRPr="005B221A">
        <w:rPr>
          <w:rFonts w:ascii="Arial" w:hAnsi="Arial" w:cs="Arial"/>
          <w:sz w:val="24"/>
          <w:szCs w:val="24"/>
        </w:rPr>
        <w:t xml:space="preserve">Расходы </w:t>
      </w:r>
      <w:r w:rsidRPr="005B221A">
        <w:rPr>
          <w:rFonts w:ascii="Arial" w:hAnsi="Arial" w:cs="Arial"/>
          <w:noProof/>
          <w:sz w:val="24"/>
          <w:szCs w:val="24"/>
        </w:rPr>
        <w:drawing>
          <wp:inline distT="0" distB="0" distL="0" distR="0">
            <wp:extent cx="238125" cy="2286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38125" cy="2286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38125" cy="2286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1"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sidRPr="005B221A">
        <w:rPr>
          <w:rFonts w:ascii="Arial" w:hAnsi="Arial" w:cs="Arial"/>
          <w:noProof/>
          <w:sz w:val="24"/>
          <w:szCs w:val="24"/>
        </w:rPr>
        <w:drawing>
          <wp:inline distT="0" distB="0" distL="0" distR="0">
            <wp:extent cx="342900" cy="2952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2"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5B221A">
        <w:rPr>
          <w:rFonts w:ascii="Arial" w:hAnsi="Arial" w:cs="Arial"/>
          <w:sz w:val="24"/>
          <w:szCs w:val="24"/>
        </w:rPr>
        <w:t>, установленных для температурной зоны субъекта Российской Федерации.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4" w:name="sub_130163"/>
      <w:bookmarkEnd w:id="93"/>
      <w:r w:rsidRPr="005B221A">
        <w:rPr>
          <w:rFonts w:ascii="Arial" w:hAnsi="Arial" w:cs="Arial"/>
          <w:sz w:val="24"/>
          <w:szCs w:val="24"/>
        </w:rPr>
        <w:t>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w:t>
      </w:r>
      <w:proofErr w:type="gramStart"/>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95275" cy="2476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95275" cy="2476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w:t>
      </w:r>
      <w:r w:rsidRPr="005B221A">
        <w:rPr>
          <w:rFonts w:ascii="Arial" w:hAnsi="Arial" w:cs="Arial"/>
          <w:noProof/>
          <w:sz w:val="24"/>
          <w:szCs w:val="24"/>
        </w:rPr>
        <w:drawing>
          <wp:inline distT="0" distB="0" distL="0" distR="0">
            <wp:extent cx="295275" cy="24765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5B221A">
        <w:rPr>
          <w:rFonts w:ascii="Arial" w:hAnsi="Arial" w:cs="Arial"/>
          <w:sz w:val="24"/>
          <w:szCs w:val="24"/>
        </w:rPr>
        <w:t>,</w:t>
      </w:r>
      <w:proofErr w:type="gramEnd"/>
      <w:r w:rsidRPr="005B221A">
        <w:rPr>
          <w:rFonts w:ascii="Arial" w:hAnsi="Arial" w:cs="Arial"/>
          <w:sz w:val="24"/>
          <w:szCs w:val="24"/>
        </w:rPr>
        <w:t>рассчитываются по следующим формулам:</w:t>
      </w:r>
    </w:p>
    <w:bookmarkEnd w:id="94"/>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698"/>
        <w:jc w:val="center"/>
        <w:rPr>
          <w:rFonts w:ascii="Arial" w:hAnsi="Arial" w:cs="Arial"/>
          <w:sz w:val="24"/>
          <w:szCs w:val="24"/>
        </w:rPr>
      </w:pPr>
      <w:bookmarkStart w:id="95" w:name="sub_32"/>
      <w:r w:rsidRPr="005B221A">
        <w:rPr>
          <w:rFonts w:ascii="Arial" w:hAnsi="Arial" w:cs="Arial"/>
          <w:noProof/>
          <w:sz w:val="24"/>
          <w:szCs w:val="24"/>
        </w:rPr>
        <w:drawing>
          <wp:inline distT="0" distB="0" distL="0" distR="0">
            <wp:extent cx="1771650" cy="657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6" cstate="print"/>
                    <a:srcRect/>
                    <a:stretch>
                      <a:fillRect/>
                    </a:stretch>
                  </pic:blipFill>
                  <pic:spPr bwMode="auto">
                    <a:xfrm>
                      <a:off x="0" y="0"/>
                      <a:ext cx="1771650" cy="657225"/>
                    </a:xfrm>
                    <a:prstGeom prst="rect">
                      <a:avLst/>
                    </a:prstGeom>
                    <a:noFill/>
                    <a:ln w="9525">
                      <a:noFill/>
                      <a:miter lim="800000"/>
                      <a:headEnd/>
                      <a:tailEnd/>
                    </a:ln>
                  </pic:spPr>
                </pic:pic>
              </a:graphicData>
            </a:graphic>
          </wp:inline>
        </w:drawing>
      </w:r>
      <w:r w:rsidRPr="005B221A">
        <w:rPr>
          <w:rFonts w:ascii="Arial" w:hAnsi="Arial" w:cs="Arial"/>
          <w:sz w:val="24"/>
          <w:szCs w:val="24"/>
        </w:rPr>
        <w:t>, (руб./</w:t>
      </w:r>
      <w:proofErr w:type="gramStart"/>
      <w:r w:rsidRPr="005B221A">
        <w:rPr>
          <w:rFonts w:ascii="Arial" w:hAnsi="Arial" w:cs="Arial"/>
          <w:sz w:val="24"/>
          <w:szCs w:val="24"/>
        </w:rPr>
        <w:t>км</w:t>
      </w:r>
      <w:proofErr w:type="gramEnd"/>
      <w:r w:rsidRPr="005B221A">
        <w:rPr>
          <w:rFonts w:ascii="Arial" w:hAnsi="Arial" w:cs="Arial"/>
          <w:sz w:val="24"/>
          <w:szCs w:val="24"/>
        </w:rPr>
        <w:t>), (6.1)</w:t>
      </w:r>
    </w:p>
    <w:bookmarkEnd w:id="95"/>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638175" cy="33337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7" cstate="print"/>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строительство воздушных линии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698"/>
        <w:jc w:val="center"/>
        <w:rPr>
          <w:rFonts w:ascii="Arial" w:hAnsi="Arial" w:cs="Arial"/>
          <w:sz w:val="24"/>
          <w:szCs w:val="24"/>
        </w:rPr>
      </w:pPr>
      <w:bookmarkStart w:id="96" w:name="sub_33"/>
      <w:r w:rsidRPr="005B221A">
        <w:rPr>
          <w:rFonts w:ascii="Arial" w:hAnsi="Arial" w:cs="Arial"/>
          <w:noProof/>
          <w:sz w:val="24"/>
          <w:szCs w:val="24"/>
        </w:rPr>
        <w:drawing>
          <wp:inline distT="0" distB="0" distL="0" distR="0">
            <wp:extent cx="1771650" cy="6572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8" cstate="print"/>
                    <a:srcRect/>
                    <a:stretch>
                      <a:fillRect/>
                    </a:stretch>
                  </pic:blipFill>
                  <pic:spPr bwMode="auto">
                    <a:xfrm>
                      <a:off x="0" y="0"/>
                      <a:ext cx="1771650" cy="657225"/>
                    </a:xfrm>
                    <a:prstGeom prst="rect">
                      <a:avLst/>
                    </a:prstGeom>
                    <a:noFill/>
                    <a:ln w="9525">
                      <a:noFill/>
                      <a:miter lim="800000"/>
                      <a:headEnd/>
                      <a:tailEnd/>
                    </a:ln>
                  </pic:spPr>
                </pic:pic>
              </a:graphicData>
            </a:graphic>
          </wp:inline>
        </w:drawing>
      </w:r>
      <w:r w:rsidRPr="005B221A">
        <w:rPr>
          <w:rFonts w:ascii="Arial" w:hAnsi="Arial" w:cs="Arial"/>
          <w:sz w:val="24"/>
          <w:szCs w:val="24"/>
        </w:rPr>
        <w:t>, (руб./</w:t>
      </w:r>
      <w:proofErr w:type="gramStart"/>
      <w:r w:rsidRPr="005B221A">
        <w:rPr>
          <w:rFonts w:ascii="Arial" w:hAnsi="Arial" w:cs="Arial"/>
          <w:sz w:val="24"/>
          <w:szCs w:val="24"/>
        </w:rPr>
        <w:t>км</w:t>
      </w:r>
      <w:proofErr w:type="gramEnd"/>
      <w:r w:rsidRPr="005B221A">
        <w:rPr>
          <w:rFonts w:ascii="Arial" w:hAnsi="Arial" w:cs="Arial"/>
          <w:sz w:val="24"/>
          <w:szCs w:val="24"/>
        </w:rPr>
        <w:t>), (7.1)</w:t>
      </w:r>
    </w:p>
    <w:bookmarkEnd w:id="96"/>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drawing>
          <wp:inline distT="0" distB="0" distL="0" distR="0">
            <wp:extent cx="638175" cy="33337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cstate="print"/>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строительство кабельных линии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698"/>
        <w:jc w:val="center"/>
        <w:rPr>
          <w:rFonts w:ascii="Arial" w:hAnsi="Arial" w:cs="Arial"/>
          <w:sz w:val="24"/>
          <w:szCs w:val="24"/>
        </w:rPr>
      </w:pPr>
      <w:bookmarkStart w:id="97" w:name="sub_34"/>
      <w:r w:rsidRPr="005B221A">
        <w:rPr>
          <w:rFonts w:ascii="Arial" w:hAnsi="Arial" w:cs="Arial"/>
          <w:noProof/>
          <w:sz w:val="24"/>
          <w:szCs w:val="24"/>
        </w:rPr>
        <w:drawing>
          <wp:inline distT="0" distB="0" distL="0" distR="0">
            <wp:extent cx="1771650" cy="6572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0" cstate="print"/>
                    <a:srcRect/>
                    <a:stretch>
                      <a:fillRect/>
                    </a:stretch>
                  </pic:blipFill>
                  <pic:spPr bwMode="auto">
                    <a:xfrm>
                      <a:off x="0" y="0"/>
                      <a:ext cx="1771650" cy="657225"/>
                    </a:xfrm>
                    <a:prstGeom prst="rect">
                      <a:avLst/>
                    </a:prstGeom>
                    <a:noFill/>
                    <a:ln w="9525">
                      <a:noFill/>
                      <a:miter lim="800000"/>
                      <a:headEnd/>
                      <a:tailEnd/>
                    </a:ln>
                  </pic:spPr>
                </pic:pic>
              </a:graphicData>
            </a:graphic>
          </wp:inline>
        </w:drawing>
      </w:r>
      <w:r w:rsidRPr="005B221A">
        <w:rPr>
          <w:rFonts w:ascii="Arial" w:hAnsi="Arial" w:cs="Arial"/>
          <w:sz w:val="24"/>
          <w:szCs w:val="24"/>
        </w:rPr>
        <w:t>, (руб./</w:t>
      </w:r>
      <w:proofErr w:type="gramStart"/>
      <w:r w:rsidRPr="005B221A">
        <w:rPr>
          <w:rFonts w:ascii="Arial" w:hAnsi="Arial" w:cs="Arial"/>
          <w:sz w:val="24"/>
          <w:szCs w:val="24"/>
        </w:rPr>
        <w:t>км</w:t>
      </w:r>
      <w:proofErr w:type="gramEnd"/>
      <w:r w:rsidRPr="005B221A">
        <w:rPr>
          <w:rFonts w:ascii="Arial" w:hAnsi="Arial" w:cs="Arial"/>
          <w:sz w:val="24"/>
          <w:szCs w:val="24"/>
        </w:rPr>
        <w:t>), (8.1)</w:t>
      </w:r>
    </w:p>
    <w:bookmarkEnd w:id="97"/>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где: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noProof/>
          <w:sz w:val="24"/>
          <w:szCs w:val="24"/>
        </w:rPr>
        <w:lastRenderedPageBreak/>
        <w:drawing>
          <wp:inline distT="0" distB="0" distL="0" distR="0">
            <wp:extent cx="638175" cy="33337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1" cstate="print"/>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5B221A">
        <w:rPr>
          <w:rFonts w:ascii="Arial" w:hAnsi="Arial" w:cs="Arial"/>
          <w:sz w:val="24"/>
          <w:szCs w:val="24"/>
        </w:rP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w:t>
      </w:r>
      <w:proofErr w:type="gramStart"/>
      <w:r w:rsidRPr="005B221A">
        <w:rPr>
          <w:rFonts w:ascii="Arial" w:hAnsi="Arial" w:cs="Arial"/>
          <w:sz w:val="24"/>
          <w:szCs w:val="24"/>
        </w:rPr>
        <w:t>.</w:t>
      </w:r>
      <w:proofErr w:type="gramEnd"/>
      <w:r w:rsidRPr="005B221A">
        <w:rPr>
          <w:rFonts w:ascii="Arial" w:hAnsi="Arial" w:cs="Arial"/>
          <w:sz w:val="24"/>
          <w:szCs w:val="24"/>
        </w:rPr>
        <w:t xml:space="preserve"> </w:t>
      </w:r>
      <w:proofErr w:type="gramStart"/>
      <w:r w:rsidRPr="005B221A">
        <w:rPr>
          <w:rFonts w:ascii="Arial" w:hAnsi="Arial" w:cs="Arial"/>
          <w:sz w:val="24"/>
          <w:szCs w:val="24"/>
        </w:rPr>
        <w:t>у</w:t>
      </w:r>
      <w:proofErr w:type="gramEnd"/>
      <w:r w:rsidRPr="005B221A">
        <w:rPr>
          <w:rFonts w:ascii="Arial" w:hAnsi="Arial" w:cs="Arial"/>
          <w:sz w:val="24"/>
          <w:szCs w:val="24"/>
        </w:rPr>
        <w:t xml:space="preserve">станавливаются стандартизированные тарифные ставки </w:t>
      </w:r>
      <w:r w:rsidRPr="005B221A">
        <w:rPr>
          <w:rFonts w:ascii="Arial" w:hAnsi="Arial" w:cs="Arial"/>
          <w:noProof/>
          <w:sz w:val="24"/>
          <w:szCs w:val="24"/>
        </w:rPr>
        <w:drawing>
          <wp:inline distT="0" distB="0" distL="0" distR="0">
            <wp:extent cx="24765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5B221A">
        <w:rPr>
          <w:rFonts w:ascii="Arial" w:hAnsi="Arial" w:cs="Arial"/>
          <w:sz w:val="24"/>
          <w:szCs w:val="24"/>
        </w:rPr>
        <w:t>.</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8" w:name="sub_130157"/>
      <w:r w:rsidRPr="005B221A">
        <w:rPr>
          <w:rFonts w:ascii="Arial" w:hAnsi="Arial" w:cs="Arial"/>
          <w:sz w:val="24"/>
          <w:szCs w:val="24"/>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99" w:name="sub_432"/>
      <w:bookmarkEnd w:id="98"/>
      <w:r w:rsidRPr="005B221A">
        <w:rPr>
          <w:rFonts w:ascii="Arial" w:hAnsi="Arial" w:cs="Arial"/>
          <w:sz w:val="24"/>
          <w:szCs w:val="24"/>
        </w:rP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sub_1100" w:history="1">
        <w:r w:rsidRPr="005B221A">
          <w:rPr>
            <w:rFonts w:ascii="Arial" w:hAnsi="Arial" w:cs="Arial"/>
            <w:color w:val="106BBE"/>
            <w:sz w:val="24"/>
            <w:szCs w:val="24"/>
          </w:rPr>
          <w:t>приложением N 1</w:t>
        </w:r>
      </w:hyperlink>
      <w:r w:rsidRPr="005B221A">
        <w:rPr>
          <w:rFonts w:ascii="Arial" w:hAnsi="Arial" w:cs="Arial"/>
          <w:sz w:val="24"/>
          <w:szCs w:val="24"/>
        </w:rPr>
        <w:t xml:space="preserve"> к Методическим указаниям, следующим образом:</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4321"/>
      <w:bookmarkEnd w:id="99"/>
      <w:r w:rsidRPr="005B221A">
        <w:rPr>
          <w:rFonts w:ascii="Arial" w:hAnsi="Arial" w:cs="Arial"/>
          <w:color w:val="000000"/>
          <w:sz w:val="16"/>
          <w:szCs w:val="16"/>
          <w:shd w:val="clear" w:color="auto" w:fill="F0F0F0"/>
        </w:rPr>
        <w:t>Информация об изменениях:</w:t>
      </w:r>
    </w:p>
    <w:bookmarkStart w:id="101" w:name="sub_484954820"/>
    <w:bookmarkEnd w:id="100"/>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"garantF1://70620824.4323"</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подпункт "а" изложен в новой редакции</w:t>
      </w:r>
    </w:p>
    <w:bookmarkEnd w:id="101"/>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подпункта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принадлежащих сетевым организациям и иным лицам, по мероприятиям, указанным в </w:t>
      </w:r>
      <w:hyperlink w:anchor="sub_16" w:history="1">
        <w:r w:rsidRPr="005B221A">
          <w:rPr>
            <w:rFonts w:ascii="Arial" w:hAnsi="Arial" w:cs="Arial"/>
            <w:color w:val="106BBE"/>
            <w:sz w:val="24"/>
            <w:szCs w:val="24"/>
          </w:rPr>
          <w:t>п. 16</w:t>
        </w:r>
      </w:hyperlink>
      <w:r w:rsidRPr="005B221A">
        <w:rPr>
          <w:rFonts w:ascii="Arial" w:hAnsi="Arial" w:cs="Arial"/>
          <w:sz w:val="24"/>
          <w:szCs w:val="24"/>
        </w:rPr>
        <w:t xml:space="preserve"> Методических указаний (кроме </w:t>
      </w:r>
      <w:hyperlink w:anchor="sub_162" w:history="1">
        <w:r w:rsidRPr="005B221A">
          <w:rPr>
            <w:rFonts w:ascii="Arial" w:hAnsi="Arial" w:cs="Arial"/>
            <w:color w:val="106BBE"/>
            <w:sz w:val="24"/>
            <w:szCs w:val="24"/>
          </w:rPr>
          <w:t>подпунктов "б"</w:t>
        </w:r>
      </w:hyperlink>
      <w:r w:rsidRPr="005B221A">
        <w:rPr>
          <w:rFonts w:ascii="Arial" w:hAnsi="Arial" w:cs="Arial"/>
          <w:sz w:val="24"/>
          <w:szCs w:val="24"/>
        </w:rPr>
        <w:t xml:space="preserve"> и </w:t>
      </w:r>
      <w:hyperlink w:anchor="sub_163" w:history="1">
        <w:r w:rsidRPr="005B221A">
          <w:rPr>
            <w:rFonts w:ascii="Arial" w:hAnsi="Arial" w:cs="Arial"/>
            <w:color w:val="106BBE"/>
            <w:sz w:val="24"/>
            <w:szCs w:val="24"/>
          </w:rPr>
          <w:t>"в"</w:t>
        </w:r>
      </w:hyperlink>
      <w:r w:rsidRPr="005B221A">
        <w:rPr>
          <w:rFonts w:ascii="Arial" w:hAnsi="Arial" w:cs="Arial"/>
          <w:sz w:val="24"/>
          <w:szCs w:val="24"/>
        </w:rPr>
        <w:t>), (С</w:t>
      </w:r>
      <w:proofErr w:type="gramStart"/>
      <w:r w:rsidRPr="005B221A">
        <w:rPr>
          <w:rFonts w:ascii="Arial" w:hAnsi="Arial" w:cs="Arial"/>
          <w:sz w:val="24"/>
          <w:szCs w:val="24"/>
        </w:rPr>
        <w:t>1</w:t>
      </w:r>
      <w:proofErr w:type="gramEnd"/>
      <w:r w:rsidRPr="005B221A">
        <w:rPr>
          <w:rFonts w:ascii="Arial" w:hAnsi="Arial" w:cs="Arial"/>
          <w:sz w:val="24"/>
          <w:szCs w:val="24"/>
        </w:rPr>
        <w:t>) и объема максимальной мощности (</w:t>
      </w:r>
      <w:proofErr w:type="spellStart"/>
      <w:r w:rsidRPr="005B221A">
        <w:rPr>
          <w:rFonts w:ascii="Arial" w:hAnsi="Arial" w:cs="Arial"/>
          <w:sz w:val="24"/>
          <w:szCs w:val="24"/>
        </w:rPr>
        <w:t>Ni</w:t>
      </w:r>
      <w:proofErr w:type="spellEnd"/>
      <w:r w:rsidRPr="005B221A">
        <w:rPr>
          <w:rFonts w:ascii="Arial" w:hAnsi="Arial" w:cs="Arial"/>
          <w:sz w:val="24"/>
          <w:szCs w:val="24"/>
        </w:rPr>
        <w:t>), указанного в заявке на технологическое присоединение Заявителем;</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4322"/>
      <w:r w:rsidRPr="005B221A">
        <w:rPr>
          <w:rFonts w:ascii="Arial" w:hAnsi="Arial" w:cs="Arial"/>
          <w:color w:val="000000"/>
          <w:sz w:val="16"/>
          <w:szCs w:val="16"/>
          <w:shd w:val="clear" w:color="auto" w:fill="F0F0F0"/>
        </w:rPr>
        <w:t>Информация об изменениях:</w:t>
      </w:r>
    </w:p>
    <w:bookmarkStart w:id="103" w:name="sub_484948620"/>
    <w:bookmarkEnd w:id="102"/>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"garantF1://70620824.4323"</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подпункт "б" изложен в новой редакции</w:t>
      </w:r>
    </w:p>
    <w:bookmarkEnd w:id="103"/>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подпункта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t>
      </w:r>
      <w:proofErr w:type="gramStart"/>
      <w:r w:rsidRPr="005B221A">
        <w:rPr>
          <w:rFonts w:ascii="Arial" w:hAnsi="Arial" w:cs="Arial"/>
          <w:sz w:val="24"/>
          <w:szCs w:val="24"/>
        </w:rPr>
        <w:t>1</w:t>
      </w:r>
      <w:proofErr w:type="gramEnd"/>
      <w:r w:rsidRPr="005B221A">
        <w:rPr>
          <w:rFonts w:ascii="Arial" w:hAnsi="Arial" w:cs="Arial"/>
          <w:sz w:val="24"/>
          <w:szCs w:val="24"/>
        </w:rPr>
        <w:t xml:space="preserve"> и объема максимальной мощности (</w:t>
      </w:r>
      <w:proofErr w:type="spellStart"/>
      <w:r w:rsidRPr="005B221A">
        <w:rPr>
          <w:rFonts w:ascii="Arial" w:hAnsi="Arial" w:cs="Arial"/>
          <w:sz w:val="24"/>
          <w:szCs w:val="24"/>
        </w:rPr>
        <w:t>Ni</w:t>
      </w:r>
      <w:proofErr w:type="spellEnd"/>
      <w:r w:rsidRPr="005B221A">
        <w:rPr>
          <w:rFonts w:ascii="Arial" w:hAnsi="Arial" w:cs="Arial"/>
          <w:sz w:val="24"/>
          <w:szCs w:val="24"/>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(С2) и (или) кабельных (СЗ) линий электропередачи на i-м уровне напряжения и суммарной протяженности воздушных и (или) кабельных линий (</w:t>
      </w:r>
      <w:proofErr w:type="spellStart"/>
      <w:r w:rsidRPr="005B221A">
        <w:rPr>
          <w:rFonts w:ascii="Arial" w:hAnsi="Arial" w:cs="Arial"/>
          <w:sz w:val="24"/>
          <w:szCs w:val="24"/>
        </w:rPr>
        <w:t>Li</w:t>
      </w:r>
      <w:proofErr w:type="spellEnd"/>
      <w:r w:rsidRPr="005B221A">
        <w:rPr>
          <w:rFonts w:ascii="Arial" w:hAnsi="Arial" w:cs="Arial"/>
          <w:sz w:val="24"/>
          <w:szCs w:val="24"/>
        </w:rPr>
        <w:t>)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04" w:name="sub_4323"/>
      <w:proofErr w:type="gramStart"/>
      <w:r w:rsidRPr="005B221A">
        <w:rPr>
          <w:rFonts w:ascii="Arial" w:hAnsi="Arial" w:cs="Arial"/>
          <w:sz w:val="24"/>
          <w:szCs w:val="24"/>
        </w:rP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sub_4322" w:history="1">
        <w:r w:rsidRPr="005B221A">
          <w:rPr>
            <w:rFonts w:ascii="Arial" w:hAnsi="Arial" w:cs="Arial"/>
            <w:color w:val="106BBE"/>
            <w:sz w:val="24"/>
            <w:szCs w:val="24"/>
          </w:rPr>
          <w:t>подпунктом "б"</w:t>
        </w:r>
      </w:hyperlink>
      <w:r w:rsidRPr="005B221A">
        <w:rPr>
          <w:rFonts w:ascii="Arial" w:hAnsi="Arial" w:cs="Arial"/>
          <w:sz w:val="24"/>
          <w:szCs w:val="24"/>
        </w:rPr>
        <w:t xml:space="preserve"> настоящего пункта, и произведения ставки</w:t>
      </w:r>
      <w:proofErr w:type="gramEnd"/>
      <w:r w:rsidRPr="005B221A">
        <w:rPr>
          <w:rFonts w:ascii="Arial" w:hAnsi="Arial" w:cs="Arial"/>
          <w:sz w:val="24"/>
          <w:szCs w:val="24"/>
        </w:rPr>
        <w:t xml:space="preserve"> С</w:t>
      </w:r>
      <w:proofErr w:type="gramStart"/>
      <w:r w:rsidRPr="005B221A">
        <w:rPr>
          <w:rFonts w:ascii="Arial" w:hAnsi="Arial" w:cs="Arial"/>
          <w:sz w:val="24"/>
          <w:szCs w:val="24"/>
        </w:rPr>
        <w:t>4</w:t>
      </w:r>
      <w:proofErr w:type="gramEnd"/>
      <w:r w:rsidRPr="005B221A">
        <w:rPr>
          <w:rFonts w:ascii="Arial" w:hAnsi="Arial" w:cs="Arial"/>
          <w:sz w:val="24"/>
          <w:szCs w:val="24"/>
        </w:rPr>
        <w:t xml:space="preserve">, указанной в </w:t>
      </w:r>
      <w:hyperlink w:anchor="sub_430" w:history="1">
        <w:r w:rsidRPr="005B221A">
          <w:rPr>
            <w:rFonts w:ascii="Arial" w:hAnsi="Arial" w:cs="Arial"/>
            <w:color w:val="106BBE"/>
            <w:sz w:val="24"/>
            <w:szCs w:val="24"/>
          </w:rPr>
          <w:t>п. 31</w:t>
        </w:r>
      </w:hyperlink>
      <w:r w:rsidRPr="005B221A">
        <w:rPr>
          <w:rFonts w:ascii="Arial" w:hAnsi="Arial" w:cs="Arial"/>
          <w:sz w:val="24"/>
          <w:szCs w:val="24"/>
        </w:rPr>
        <w:t xml:space="preserve"> Методических указаний, и объема максимальной мощности (</w:t>
      </w:r>
      <w:proofErr w:type="spellStart"/>
      <w:r w:rsidRPr="005B221A">
        <w:rPr>
          <w:rFonts w:ascii="Arial" w:hAnsi="Arial" w:cs="Arial"/>
          <w:sz w:val="24"/>
          <w:szCs w:val="24"/>
        </w:rPr>
        <w:t>Ni</w:t>
      </w:r>
      <w:proofErr w:type="spellEnd"/>
      <w:r w:rsidRPr="005B221A">
        <w:rPr>
          <w:rFonts w:ascii="Arial" w:hAnsi="Arial" w:cs="Arial"/>
          <w:sz w:val="24"/>
          <w:szCs w:val="24"/>
        </w:rPr>
        <w:t>), указанного Заявителем в заявке на технологическое присоединение.</w:t>
      </w:r>
    </w:p>
    <w:bookmarkEnd w:id="104"/>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Плата по ставкам С</w:t>
      </w:r>
      <w:proofErr w:type="gramStart"/>
      <w:r w:rsidRPr="005B221A">
        <w:rPr>
          <w:rFonts w:ascii="Arial" w:hAnsi="Arial" w:cs="Arial"/>
          <w:sz w:val="24"/>
          <w:szCs w:val="24"/>
        </w:rPr>
        <w:t>2</w:t>
      </w:r>
      <w:proofErr w:type="gramEnd"/>
      <w:r w:rsidRPr="005B221A">
        <w:rPr>
          <w:rFonts w:ascii="Arial" w:hAnsi="Arial" w:cs="Arial"/>
          <w:sz w:val="24"/>
          <w:szCs w:val="24"/>
        </w:rPr>
        <w:t xml:space="preserve">, C3,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w:t>
      </w:r>
      <w:r w:rsidRPr="005B221A">
        <w:rPr>
          <w:rFonts w:ascii="Arial" w:hAnsi="Arial" w:cs="Arial"/>
          <w:sz w:val="24"/>
          <w:szCs w:val="24"/>
        </w:rPr>
        <w:lastRenderedPageBreak/>
        <w:t>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05" w:name="sub_4324"/>
      <w:r w:rsidRPr="005B221A">
        <w:rPr>
          <w:rFonts w:ascii="Arial" w:hAnsi="Arial" w:cs="Arial"/>
          <w:sz w:val="24"/>
          <w:szCs w:val="24"/>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bookmarkEnd w:id="105"/>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Start"/>
      <w:r w:rsidRPr="005B221A">
        <w:rPr>
          <w:rFonts w:ascii="Arial" w:hAnsi="Arial" w:cs="Arial"/>
          <w:sz w:val="24"/>
          <w:szCs w:val="24"/>
        </w:rPr>
        <w:t>."</w:t>
      </w:r>
      <w:proofErr w:type="gramEnd"/>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Размер платы для каждого присоединения рассчитывается сетевой организацией в соответствии с утвержденной формулой.</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331"/>
      <w:r w:rsidRPr="005B221A">
        <w:rPr>
          <w:rFonts w:ascii="Arial" w:hAnsi="Arial" w:cs="Arial"/>
          <w:color w:val="000000"/>
          <w:sz w:val="16"/>
          <w:szCs w:val="16"/>
          <w:shd w:val="clear" w:color="auto" w:fill="F0F0F0"/>
        </w:rPr>
        <w:t>Информация об изменениях:</w:t>
      </w:r>
    </w:p>
    <w:bookmarkStart w:id="107" w:name="sub_484935212"/>
    <w:bookmarkEnd w:id="106"/>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"garantF1://70620824.10"</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раздел IV дополнен пунктом 33.1</w:t>
      </w:r>
    </w:p>
    <w:bookmarkEnd w:id="107"/>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500"/>
      <w:r w:rsidRPr="005B221A">
        <w:rPr>
          <w:rFonts w:ascii="Arial" w:hAnsi="Arial" w:cs="Arial"/>
          <w:color w:val="000000"/>
          <w:sz w:val="16"/>
          <w:szCs w:val="16"/>
          <w:shd w:val="clear" w:color="auto" w:fill="F0F0F0"/>
        </w:rPr>
        <w:t>Информация об изменениях:</w:t>
      </w:r>
    </w:p>
    <w:bookmarkStart w:id="109" w:name="sub_484933180"/>
    <w:bookmarkEnd w:id="108"/>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"garantF1://70620824.11"</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название изложено в новой редакции</w:t>
      </w:r>
    </w:p>
    <w:bookmarkEnd w:id="109"/>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названия в предыдущей редакции</w:t>
      </w: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 xml:space="preserve">V. Определение состава расходов на строительство объектов </w:t>
      </w:r>
      <w:proofErr w:type="spellStart"/>
      <w:r w:rsidRPr="005B221A">
        <w:rPr>
          <w:rFonts w:ascii="Arial" w:hAnsi="Arial" w:cs="Arial"/>
          <w:b/>
          <w:bCs/>
          <w:color w:val="26282F"/>
          <w:sz w:val="24"/>
          <w:szCs w:val="24"/>
        </w:rPr>
        <w:t>электросетевого</w:t>
      </w:r>
      <w:proofErr w:type="spellEnd"/>
      <w:r w:rsidRPr="005B221A">
        <w:rPr>
          <w:rFonts w:ascii="Arial" w:hAnsi="Arial" w:cs="Arial"/>
          <w:b/>
          <w:bCs/>
          <w:color w:val="26282F"/>
          <w:sz w:val="24"/>
          <w:szCs w:val="24"/>
        </w:rPr>
        <w:t xml:space="preserve"> хозяйства - от существующих объектов </w:t>
      </w:r>
      <w:proofErr w:type="spellStart"/>
      <w:r w:rsidRPr="005B221A">
        <w:rPr>
          <w:rFonts w:ascii="Arial" w:hAnsi="Arial" w:cs="Arial"/>
          <w:b/>
          <w:bCs/>
          <w:color w:val="26282F"/>
          <w:sz w:val="24"/>
          <w:szCs w:val="24"/>
        </w:rPr>
        <w:t>электросетевого</w:t>
      </w:r>
      <w:proofErr w:type="spellEnd"/>
      <w:r w:rsidRPr="005B221A">
        <w:rPr>
          <w:rFonts w:ascii="Arial" w:hAnsi="Arial" w:cs="Arial"/>
          <w:b/>
          <w:bCs/>
          <w:color w:val="26282F"/>
          <w:sz w:val="24"/>
          <w:szCs w:val="24"/>
        </w:rPr>
        <w:t xml:space="preserve"> хозяйства до присоединяемых энергопринимающих устройств и (или) объектов электроэнергетики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 w:name="sub_533"/>
      <w:r w:rsidRPr="005B221A">
        <w:rPr>
          <w:rFonts w:ascii="Arial" w:hAnsi="Arial" w:cs="Arial"/>
          <w:color w:val="000000"/>
          <w:sz w:val="16"/>
          <w:szCs w:val="16"/>
          <w:shd w:val="clear" w:color="auto" w:fill="F0F0F0"/>
        </w:rPr>
        <w:t>Информация об изменениях:</w:t>
      </w:r>
    </w:p>
    <w:bookmarkStart w:id="111" w:name="sub_484925864"/>
    <w:bookmarkEnd w:id="110"/>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"garantF1://70620824.12"</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в пункт 34 внесены изменения</w:t>
      </w:r>
    </w:p>
    <w:bookmarkEnd w:id="111"/>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пункта в предыдущей редакции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34. Состав расходов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sub_1100" w:history="1">
        <w:r w:rsidRPr="005B221A">
          <w:rPr>
            <w:rFonts w:ascii="Arial" w:hAnsi="Arial" w:cs="Arial"/>
            <w:color w:val="106BBE"/>
            <w:sz w:val="24"/>
            <w:szCs w:val="24"/>
          </w:rPr>
          <w:t>приложением N 1</w:t>
        </w:r>
      </w:hyperlink>
      <w:r w:rsidRPr="005B221A">
        <w:rPr>
          <w:rFonts w:ascii="Arial" w:hAnsi="Arial" w:cs="Arial"/>
          <w:sz w:val="24"/>
          <w:szCs w:val="24"/>
        </w:rPr>
        <w:t xml:space="preserve"> к Методическим указаниям.</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lastRenderedPageBreak/>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sub_1200" w:history="1">
        <w:r w:rsidRPr="005B221A">
          <w:rPr>
            <w:rFonts w:ascii="Arial" w:hAnsi="Arial" w:cs="Arial"/>
            <w:color w:val="106BBE"/>
            <w:sz w:val="24"/>
            <w:szCs w:val="24"/>
          </w:rPr>
          <w:t>приложением N 2</w:t>
        </w:r>
      </w:hyperlink>
      <w:r w:rsidRPr="005B221A">
        <w:rPr>
          <w:rFonts w:ascii="Arial" w:hAnsi="Arial" w:cs="Arial"/>
          <w:sz w:val="24"/>
          <w:szCs w:val="24"/>
        </w:rP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rPr>
          <w:rFonts w:ascii="Courier New" w:hAnsi="Courier New" w:cs="Courier New"/>
        </w:rPr>
      </w:pPr>
      <w:r w:rsidRPr="005B221A">
        <w:rPr>
          <w:rFonts w:ascii="Courier New" w:hAnsi="Courier New" w:cs="Courier New"/>
        </w:rPr>
        <w:t>──────────────────────────────</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12" w:name="sub_1111"/>
      <w:r w:rsidRPr="005B221A">
        <w:rPr>
          <w:rFonts w:ascii="Arial" w:hAnsi="Arial" w:cs="Arial"/>
          <w:sz w:val="24"/>
          <w:szCs w:val="24"/>
        </w:rPr>
        <w:t xml:space="preserve">* В соответствии с </w:t>
      </w:r>
      <w:hyperlink r:id="rId93" w:history="1">
        <w:r w:rsidRPr="005B221A">
          <w:rPr>
            <w:rFonts w:ascii="Arial" w:hAnsi="Arial" w:cs="Arial"/>
            <w:color w:val="106BBE"/>
            <w:sz w:val="24"/>
            <w:szCs w:val="24"/>
          </w:rPr>
          <w:t>частью 1 статьи 26</w:t>
        </w:r>
      </w:hyperlink>
      <w:r w:rsidRPr="005B221A">
        <w:rPr>
          <w:rFonts w:ascii="Arial" w:hAnsi="Arial" w:cs="Arial"/>
          <w:sz w:val="24"/>
          <w:szCs w:val="24"/>
        </w:rPr>
        <w:t xml:space="preserve"> Федерального закона от 26.03.2003 N 35-ФЗ "Об электроэнергетике".</w:t>
      </w:r>
    </w:p>
    <w:bookmarkEnd w:id="112"/>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100"/>
      <w:r w:rsidRPr="005B221A">
        <w:rPr>
          <w:rFonts w:ascii="Arial" w:hAnsi="Arial" w:cs="Arial"/>
          <w:color w:val="000000"/>
          <w:sz w:val="16"/>
          <w:szCs w:val="16"/>
          <w:shd w:val="clear" w:color="auto" w:fill="F0F0F0"/>
        </w:rPr>
        <w:t>Информация об изменениях:</w:t>
      </w:r>
    </w:p>
    <w:bookmarkStart w:id="114" w:name="sub_484850464"/>
    <w:bookmarkEnd w:id="113"/>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"garantF1://70620824.13"</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1 августа 2014 г. N 1198-э название изложено в новой редакции</w:t>
      </w:r>
    </w:p>
    <w:bookmarkEnd w:id="114"/>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текст названия в предыдущей редакции</w:t>
      </w:r>
    </w:p>
    <w:p w:rsidR="00AA3613" w:rsidRPr="005B221A" w:rsidRDefault="00AA3613" w:rsidP="00AA3613">
      <w:pPr>
        <w:autoSpaceDE w:val="0"/>
        <w:autoSpaceDN w:val="0"/>
        <w:adjustRightInd w:val="0"/>
        <w:spacing w:after="0" w:line="240" w:lineRule="auto"/>
        <w:ind w:firstLine="698"/>
        <w:jc w:val="right"/>
        <w:rPr>
          <w:rFonts w:ascii="Arial" w:hAnsi="Arial" w:cs="Arial"/>
          <w:sz w:val="24"/>
          <w:szCs w:val="24"/>
        </w:rPr>
      </w:pPr>
      <w:r w:rsidRPr="005B221A">
        <w:rPr>
          <w:rFonts w:ascii="Arial" w:hAnsi="Arial" w:cs="Arial"/>
          <w:b/>
          <w:bCs/>
          <w:color w:val="26282F"/>
          <w:sz w:val="24"/>
          <w:szCs w:val="24"/>
        </w:rPr>
        <w:t>Приложение N 1</w:t>
      </w:r>
      <w:r w:rsidRPr="005B221A">
        <w:rPr>
          <w:rFonts w:ascii="Arial" w:hAnsi="Arial" w:cs="Arial"/>
          <w:b/>
          <w:bCs/>
          <w:color w:val="26282F"/>
          <w:sz w:val="24"/>
          <w:szCs w:val="24"/>
        </w:rPr>
        <w:br/>
        <w:t xml:space="preserve">к </w:t>
      </w:r>
      <w:hyperlink w:anchor="sub_1000" w:history="1">
        <w:r w:rsidRPr="005B221A">
          <w:rPr>
            <w:rFonts w:ascii="Arial" w:hAnsi="Arial" w:cs="Arial"/>
            <w:b/>
            <w:bCs/>
            <w:color w:val="106BBE"/>
            <w:sz w:val="24"/>
            <w:szCs w:val="24"/>
          </w:rPr>
          <w:t>Методическим указаниям</w:t>
        </w:r>
      </w:hyperlink>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 xml:space="preserve">Состав расходов на строительство объектов </w:t>
      </w:r>
      <w:proofErr w:type="spellStart"/>
      <w:r w:rsidRPr="005B221A">
        <w:rPr>
          <w:rFonts w:ascii="Arial" w:hAnsi="Arial" w:cs="Arial"/>
          <w:b/>
          <w:bCs/>
          <w:color w:val="26282F"/>
          <w:sz w:val="24"/>
          <w:szCs w:val="24"/>
        </w:rPr>
        <w:t>электросетевого</w:t>
      </w:r>
      <w:proofErr w:type="spellEnd"/>
      <w:r w:rsidRPr="005B221A">
        <w:rPr>
          <w:rFonts w:ascii="Arial" w:hAnsi="Arial" w:cs="Arial"/>
          <w:b/>
          <w:bCs/>
          <w:color w:val="26282F"/>
          <w:sz w:val="24"/>
          <w:szCs w:val="24"/>
        </w:rPr>
        <w:t xml:space="preserve"> хозяйства - от существующих объектов </w:t>
      </w:r>
      <w:proofErr w:type="spellStart"/>
      <w:r w:rsidRPr="005B221A">
        <w:rPr>
          <w:rFonts w:ascii="Arial" w:hAnsi="Arial" w:cs="Arial"/>
          <w:b/>
          <w:bCs/>
          <w:color w:val="26282F"/>
          <w:sz w:val="24"/>
          <w:szCs w:val="24"/>
        </w:rPr>
        <w:t>электросетевого</w:t>
      </w:r>
      <w:proofErr w:type="spellEnd"/>
      <w:r w:rsidRPr="005B221A">
        <w:rPr>
          <w:rFonts w:ascii="Arial" w:hAnsi="Arial" w:cs="Arial"/>
          <w:b/>
          <w:bCs/>
          <w:color w:val="26282F"/>
          <w:sz w:val="24"/>
          <w:szCs w:val="24"/>
        </w:rPr>
        <w:t xml:space="preserve"> хозяйства до присоединяемых энергопринимающих устройств и (или) объектов электроэнергетики</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4"/>
        <w:gridCol w:w="1978"/>
        <w:gridCol w:w="1890"/>
        <w:gridCol w:w="1961"/>
        <w:gridCol w:w="1837"/>
      </w:tblGrid>
      <w:tr w:rsidR="00AA3613" w:rsidRPr="005B221A">
        <w:tc>
          <w:tcPr>
            <w:tcW w:w="2544" w:type="dxa"/>
            <w:vMerge w:val="restart"/>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Состав расходов по мероприятиям</w:t>
            </w:r>
          </w:p>
        </w:tc>
        <w:tc>
          <w:tcPr>
            <w:tcW w:w="3868" w:type="dxa"/>
            <w:gridSpan w:val="2"/>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Присоединение объектов Заявителя к ячейке (ТП, РТП, РП, ПС)</w:t>
            </w:r>
          </w:p>
        </w:tc>
        <w:tc>
          <w:tcPr>
            <w:tcW w:w="3798" w:type="dxa"/>
            <w:gridSpan w:val="2"/>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Присоединение объектов Заявителя к линии электропередачи (ЛЭП)</w:t>
            </w:r>
          </w:p>
        </w:tc>
      </w:tr>
      <w:tr w:rsidR="00AA3613" w:rsidRPr="005B221A">
        <w:tc>
          <w:tcPr>
            <w:tcW w:w="2544" w:type="dxa"/>
            <w:vMerge/>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78"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уровень напряжения, указанный в заявке, соответствует напряжению присоединения к существующему объекту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(трансформация напряжения не требуется)</w:t>
            </w:r>
          </w:p>
        </w:tc>
        <w:tc>
          <w:tcPr>
            <w:tcW w:w="189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уровень напряжения, указанный в заявке, не соответствует напряжению присоединения к существующему объекту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(трансформация напряжения требуется)</w:t>
            </w:r>
          </w:p>
        </w:tc>
        <w:tc>
          <w:tcPr>
            <w:tcW w:w="1961"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уровень напряжения, указанный в заявке, соответствует напряжению присоединения к существующему объекту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(трансформация напряжения не требуется)</w:t>
            </w:r>
          </w:p>
        </w:tc>
        <w:tc>
          <w:tcPr>
            <w:tcW w:w="1837"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уровень напряжения, указанный в заявке, не соответствует напряжению присоединения к существующему объекту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(трансформация напряжения требуется)</w:t>
            </w:r>
          </w:p>
        </w:tc>
      </w:tr>
      <w:tr w:rsidR="00AA3613" w:rsidRPr="005B221A">
        <w:tc>
          <w:tcPr>
            <w:tcW w:w="254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xml:space="preserve">Расходы </w:t>
            </w:r>
            <w:proofErr w:type="gramStart"/>
            <w:r w:rsidRPr="005B221A">
              <w:rPr>
                <w:rFonts w:ascii="Arial" w:hAnsi="Arial" w:cs="Arial"/>
                <w:sz w:val="24"/>
                <w:szCs w:val="24"/>
              </w:rPr>
              <w:t>на</w:t>
            </w:r>
            <w:proofErr w:type="gramEnd"/>
            <w:r w:rsidRPr="005B221A">
              <w:rPr>
                <w:rFonts w:ascii="Arial" w:hAnsi="Arial" w:cs="Arial"/>
                <w:sz w:val="24"/>
                <w:szCs w:val="24"/>
              </w:rPr>
              <w:t>:</w:t>
            </w:r>
          </w:p>
        </w:tc>
        <w:tc>
          <w:tcPr>
            <w:tcW w:w="1978"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61"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837"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254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15" w:name="sub_1001"/>
            <w:r w:rsidRPr="005B221A">
              <w:rPr>
                <w:rFonts w:ascii="Arial" w:hAnsi="Arial" w:cs="Arial"/>
                <w:sz w:val="24"/>
                <w:szCs w:val="24"/>
              </w:rPr>
              <w:t>1. Строительство воздушных и (или) кабельных линий</w:t>
            </w:r>
            <w:bookmarkEnd w:id="115"/>
          </w:p>
        </w:tc>
        <w:tc>
          <w:tcPr>
            <w:tcW w:w="1978"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37"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r>
      <w:tr w:rsidR="00AA3613" w:rsidRPr="005B221A">
        <w:tc>
          <w:tcPr>
            <w:tcW w:w="254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16" w:name="sub_1002"/>
            <w:r w:rsidRPr="005B221A">
              <w:rPr>
                <w:rFonts w:ascii="Arial" w:hAnsi="Arial" w:cs="Arial"/>
                <w:sz w:val="24"/>
                <w:szCs w:val="24"/>
              </w:rPr>
              <w:t>2. Строительство пунктов секционирования</w:t>
            </w:r>
            <w:hyperlink w:anchor="sub_10001" w:history="1">
              <w:r w:rsidRPr="005B221A">
                <w:rPr>
                  <w:rFonts w:ascii="Arial" w:hAnsi="Arial" w:cs="Arial"/>
                  <w:color w:val="106BBE"/>
                  <w:sz w:val="24"/>
                  <w:szCs w:val="24"/>
                </w:rPr>
                <w:t>(1)</w:t>
              </w:r>
            </w:hyperlink>
            <w:bookmarkEnd w:id="116"/>
          </w:p>
        </w:tc>
        <w:tc>
          <w:tcPr>
            <w:tcW w:w="1978"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37"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r>
      <w:tr w:rsidR="00AA3613" w:rsidRPr="005B221A">
        <w:tc>
          <w:tcPr>
            <w:tcW w:w="254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17" w:name="sub_1003"/>
            <w:r w:rsidRPr="005B221A">
              <w:rPr>
                <w:rFonts w:ascii="Arial" w:hAnsi="Arial" w:cs="Arial"/>
                <w:sz w:val="24"/>
                <w:szCs w:val="24"/>
              </w:rPr>
              <w:t xml:space="preserve">3. Строительство комплектных трансформаторных подстанций (КТП), распределительных трансформаторных подстанций (РТП) с </w:t>
            </w:r>
            <w:r w:rsidRPr="005B221A">
              <w:rPr>
                <w:rFonts w:ascii="Arial" w:hAnsi="Arial" w:cs="Arial"/>
                <w:sz w:val="24"/>
                <w:szCs w:val="24"/>
              </w:rPr>
              <w:lastRenderedPageBreak/>
              <w:t>уровнем напряжения до.35 к.В.</w:t>
            </w:r>
            <w:hyperlink w:anchor="sub_10002" w:history="1">
              <w:r w:rsidRPr="005B221A">
                <w:rPr>
                  <w:rFonts w:ascii="Arial" w:hAnsi="Arial" w:cs="Arial"/>
                  <w:color w:val="106BBE"/>
                  <w:sz w:val="24"/>
                  <w:szCs w:val="24"/>
                </w:rPr>
                <w:t>(2)</w:t>
              </w:r>
            </w:hyperlink>
            <w:bookmarkEnd w:id="117"/>
          </w:p>
        </w:tc>
        <w:tc>
          <w:tcPr>
            <w:tcW w:w="1978"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lastRenderedPageBreak/>
              <w:t>-</w:t>
            </w:r>
          </w:p>
        </w:tc>
        <w:tc>
          <w:tcPr>
            <w:tcW w:w="189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37"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r>
      <w:tr w:rsidR="00AA3613" w:rsidRPr="005B221A">
        <w:tc>
          <w:tcPr>
            <w:tcW w:w="254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18" w:name="sub_1004"/>
            <w:r w:rsidRPr="005B221A">
              <w:rPr>
                <w:rFonts w:ascii="Arial" w:hAnsi="Arial" w:cs="Arial"/>
                <w:sz w:val="24"/>
                <w:szCs w:val="24"/>
              </w:rPr>
              <w:lastRenderedPageBreak/>
              <w:t>4. Строительство центров питания подстанций уровнем напряжения 35 кВ и выш</w:t>
            </w:r>
            <w:proofErr w:type="gramStart"/>
            <w:r w:rsidRPr="005B221A">
              <w:rPr>
                <w:rFonts w:ascii="Arial" w:hAnsi="Arial" w:cs="Arial"/>
                <w:sz w:val="24"/>
                <w:szCs w:val="24"/>
              </w:rPr>
              <w:t>е(</w:t>
            </w:r>
            <w:proofErr w:type="gramEnd"/>
            <w:r w:rsidRPr="005B221A">
              <w:rPr>
                <w:rFonts w:ascii="Arial" w:hAnsi="Arial" w:cs="Arial"/>
                <w:sz w:val="24"/>
                <w:szCs w:val="24"/>
              </w:rPr>
              <w:t>ПС)</w:t>
            </w:r>
            <w:hyperlink w:anchor="sub_10003" w:history="1">
              <w:r w:rsidRPr="005B221A">
                <w:rPr>
                  <w:rFonts w:ascii="Arial" w:hAnsi="Arial" w:cs="Arial"/>
                  <w:color w:val="106BBE"/>
                  <w:sz w:val="24"/>
                  <w:szCs w:val="24"/>
                </w:rPr>
                <w:t>(3)</w:t>
              </w:r>
            </w:hyperlink>
            <w:bookmarkEnd w:id="118"/>
          </w:p>
        </w:tc>
        <w:tc>
          <w:tcPr>
            <w:tcW w:w="1978"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c>
          <w:tcPr>
            <w:tcW w:w="1837"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w:t>
            </w:r>
          </w:p>
        </w:tc>
      </w:tr>
    </w:tbl>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b/>
          <w:bCs/>
          <w:color w:val="26282F"/>
          <w:sz w:val="24"/>
          <w:szCs w:val="24"/>
        </w:rPr>
        <w:t>Примечание: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19" w:name="sub_10001"/>
      <w:r w:rsidRPr="005B221A">
        <w:rPr>
          <w:rFonts w:ascii="Arial" w:hAnsi="Arial" w:cs="Arial"/>
          <w:sz w:val="24"/>
          <w:szCs w:val="24"/>
        </w:rPr>
        <w:t>(1) Строительство пунктов секционирования (</w:t>
      </w:r>
      <w:proofErr w:type="spellStart"/>
      <w:r w:rsidRPr="005B221A">
        <w:rPr>
          <w:rFonts w:ascii="Arial" w:hAnsi="Arial" w:cs="Arial"/>
          <w:sz w:val="24"/>
          <w:szCs w:val="24"/>
        </w:rPr>
        <w:t>реклоузеров</w:t>
      </w:r>
      <w:proofErr w:type="spellEnd"/>
      <w:r w:rsidRPr="005B221A">
        <w:rPr>
          <w:rFonts w:ascii="Arial" w:hAnsi="Arial" w:cs="Arial"/>
          <w:sz w:val="24"/>
          <w:szCs w:val="24"/>
        </w:rPr>
        <w:t xml:space="preserve">, </w:t>
      </w:r>
      <w:proofErr w:type="spellStart"/>
      <w:r w:rsidRPr="005B221A">
        <w:rPr>
          <w:rFonts w:ascii="Arial" w:hAnsi="Arial" w:cs="Arial"/>
          <w:sz w:val="24"/>
          <w:szCs w:val="24"/>
        </w:rPr>
        <w:t>РП-распределительных</w:t>
      </w:r>
      <w:proofErr w:type="spellEnd"/>
      <w:r w:rsidRPr="005B221A">
        <w:rPr>
          <w:rFonts w:ascii="Arial" w:hAnsi="Arial" w:cs="Arial"/>
          <w:sz w:val="24"/>
          <w:szCs w:val="24"/>
        </w:rPr>
        <w:t xml:space="preserve"> пунктов, </w:t>
      </w:r>
      <w:proofErr w:type="spellStart"/>
      <w:r w:rsidRPr="005B221A">
        <w:rPr>
          <w:rFonts w:ascii="Arial" w:hAnsi="Arial" w:cs="Arial"/>
          <w:sz w:val="24"/>
          <w:szCs w:val="24"/>
        </w:rPr>
        <w:t>ПП-переключательных</w:t>
      </w:r>
      <w:proofErr w:type="spellEnd"/>
      <w:r w:rsidRPr="005B221A">
        <w:rPr>
          <w:rFonts w:ascii="Arial" w:hAnsi="Arial" w:cs="Arial"/>
          <w:sz w:val="24"/>
          <w:szCs w:val="24"/>
        </w:rPr>
        <w:t xml:space="preserve"> пунктов):</w:t>
      </w:r>
    </w:p>
    <w:bookmarkEnd w:id="119"/>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20" w:name="sub_10002"/>
      <w:r w:rsidRPr="005B221A">
        <w:rPr>
          <w:rFonts w:ascii="Arial" w:hAnsi="Arial" w:cs="Arial"/>
          <w:sz w:val="24"/>
          <w:szCs w:val="24"/>
        </w:rPr>
        <w:t>(2) Строительство комплектных трансформаторных подстанций (КТП), распределительных трансформаторных подстанций (РТП) с уровнем напряжения до 35 кВ:</w:t>
      </w:r>
    </w:p>
    <w:bookmarkEnd w:id="120"/>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r w:rsidRPr="005B221A">
        <w:rPr>
          <w:rFonts w:ascii="Arial" w:hAnsi="Arial" w:cs="Arial"/>
          <w:sz w:val="24"/>
          <w:szCs w:val="24"/>
        </w:rPr>
        <w:t xml:space="preserve">требуется в случае обеспечения Заявителя уровнем напряжения, равным </w:t>
      </w:r>
      <w:proofErr w:type="gramStart"/>
      <w:r w:rsidRPr="005B221A">
        <w:rPr>
          <w:rFonts w:ascii="Arial" w:hAnsi="Arial" w:cs="Arial"/>
          <w:sz w:val="24"/>
          <w:szCs w:val="24"/>
        </w:rPr>
        <w:t>указанному</w:t>
      </w:r>
      <w:proofErr w:type="gramEnd"/>
      <w:r w:rsidRPr="005B221A">
        <w:rPr>
          <w:rFonts w:ascii="Arial" w:hAnsi="Arial" w:cs="Arial"/>
          <w:sz w:val="24"/>
          <w:szCs w:val="24"/>
        </w:rPr>
        <w:t xml:space="preserve"> в заявке, а также при необходимости обеспечения нескольких точек присоединения.</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bookmarkStart w:id="121" w:name="sub_10003"/>
      <w:r w:rsidRPr="005B221A">
        <w:rPr>
          <w:rFonts w:ascii="Arial" w:hAnsi="Arial" w:cs="Arial"/>
          <w:sz w:val="24"/>
          <w:szCs w:val="24"/>
        </w:rPr>
        <w:t>(3)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bookmarkEnd w:id="121"/>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1200"/>
      <w:r w:rsidRPr="005B221A">
        <w:rPr>
          <w:rFonts w:ascii="Arial" w:hAnsi="Arial" w:cs="Arial"/>
          <w:color w:val="000000"/>
          <w:sz w:val="16"/>
          <w:szCs w:val="16"/>
          <w:shd w:val="clear" w:color="auto" w:fill="F0F0F0"/>
        </w:rPr>
        <w:t>Информация об изменениях:</w:t>
      </w:r>
    </w:p>
    <w:bookmarkStart w:id="123" w:name="sub_484791684"/>
    <w:bookmarkEnd w:id="122"/>
    <w:p w:rsidR="00AA3613" w:rsidRPr="005B221A" w:rsidRDefault="002E1A6D"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fldChar w:fldCharType="begin"/>
      </w:r>
      <w:r w:rsidR="00AA3613" w:rsidRPr="005B221A">
        <w:rPr>
          <w:rFonts w:ascii="Arial" w:hAnsi="Arial" w:cs="Arial"/>
          <w:i/>
          <w:iCs/>
          <w:color w:val="353842"/>
          <w:sz w:val="24"/>
          <w:szCs w:val="24"/>
          <w:shd w:val="clear" w:color="auto" w:fill="F0F0F0"/>
        </w:rPr>
        <w:instrText>HYPERLINK "garantF1://70506194.1013"</w:instrText>
      </w:r>
      <w:r w:rsidRPr="005B221A">
        <w:rPr>
          <w:rFonts w:ascii="Arial" w:hAnsi="Arial" w:cs="Arial"/>
          <w:i/>
          <w:iCs/>
          <w:color w:val="353842"/>
          <w:sz w:val="24"/>
          <w:szCs w:val="24"/>
          <w:shd w:val="clear" w:color="auto" w:fill="F0F0F0"/>
        </w:rPr>
        <w:fldChar w:fldCharType="separate"/>
      </w:r>
      <w:r w:rsidR="00AA3613" w:rsidRPr="005B221A">
        <w:rPr>
          <w:rFonts w:ascii="Arial" w:hAnsi="Arial" w:cs="Arial"/>
          <w:i/>
          <w:iCs/>
          <w:color w:val="106BBE"/>
          <w:sz w:val="24"/>
          <w:szCs w:val="24"/>
          <w:shd w:val="clear" w:color="auto" w:fill="F0F0F0"/>
        </w:rPr>
        <w:t>Приказом</w:t>
      </w:r>
      <w:r w:rsidRPr="005B221A">
        <w:rPr>
          <w:rFonts w:ascii="Arial" w:hAnsi="Arial" w:cs="Arial"/>
          <w:i/>
          <w:iCs/>
          <w:color w:val="353842"/>
          <w:sz w:val="24"/>
          <w:szCs w:val="24"/>
          <w:shd w:val="clear" w:color="auto" w:fill="F0F0F0"/>
        </w:rPr>
        <w:fldChar w:fldCharType="end"/>
      </w:r>
      <w:r w:rsidR="00AA3613" w:rsidRPr="005B221A">
        <w:rPr>
          <w:rFonts w:ascii="Arial" w:hAnsi="Arial" w:cs="Arial"/>
          <w:i/>
          <w:iCs/>
          <w:color w:val="353842"/>
          <w:sz w:val="24"/>
          <w:szCs w:val="24"/>
          <w:shd w:val="clear" w:color="auto" w:fill="F0F0F0"/>
        </w:rPr>
        <w:t xml:space="preserve"> ФСТ России от 27 декабря 2013 г. N 1747-э приложение изложено в новой редакции</w:t>
      </w:r>
    </w:p>
    <w:bookmarkEnd w:id="123"/>
    <w:p w:rsidR="00AA3613" w:rsidRPr="005B221A" w:rsidRDefault="00AA3613" w:rsidP="00AA36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B221A">
        <w:rPr>
          <w:rFonts w:ascii="Arial" w:hAnsi="Arial" w:cs="Arial"/>
          <w:i/>
          <w:iCs/>
          <w:color w:val="353842"/>
          <w:sz w:val="24"/>
          <w:szCs w:val="24"/>
          <w:shd w:val="clear" w:color="auto" w:fill="F0F0F0"/>
        </w:rPr>
        <w:t>См. те</w:t>
      </w:r>
      <w:proofErr w:type="gramStart"/>
      <w:r w:rsidRPr="005B221A">
        <w:rPr>
          <w:rFonts w:ascii="Arial" w:hAnsi="Arial" w:cs="Arial"/>
          <w:i/>
          <w:iCs/>
          <w:color w:val="353842"/>
          <w:sz w:val="24"/>
          <w:szCs w:val="24"/>
          <w:shd w:val="clear" w:color="auto" w:fill="F0F0F0"/>
        </w:rPr>
        <w:t>кст пр</w:t>
      </w:r>
      <w:proofErr w:type="gramEnd"/>
      <w:r w:rsidRPr="005B221A">
        <w:rPr>
          <w:rFonts w:ascii="Arial" w:hAnsi="Arial" w:cs="Arial"/>
          <w:i/>
          <w:iCs/>
          <w:color w:val="353842"/>
          <w:sz w:val="24"/>
          <w:szCs w:val="24"/>
          <w:shd w:val="clear" w:color="auto" w:fill="F0F0F0"/>
        </w:rPr>
        <w:t>иложения в предыдущей редакции</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B221A">
        <w:rPr>
          <w:rFonts w:ascii="Arial" w:hAnsi="Arial" w:cs="Arial"/>
          <w:color w:val="000000"/>
          <w:sz w:val="16"/>
          <w:szCs w:val="16"/>
          <w:shd w:val="clear" w:color="auto" w:fill="F0F0F0"/>
        </w:rPr>
        <w:t>ГАРАНТ:</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4" w:name="sub_484791164"/>
      <w:r w:rsidRPr="005B221A">
        <w:rPr>
          <w:rFonts w:ascii="Arial" w:hAnsi="Arial" w:cs="Arial"/>
          <w:color w:val="353842"/>
          <w:sz w:val="24"/>
          <w:szCs w:val="24"/>
          <w:shd w:val="clear" w:color="auto" w:fill="F0F0F0"/>
        </w:rPr>
        <w:t xml:space="preserve">См. данную форму в редакторе </w:t>
      </w:r>
      <w:proofErr w:type="spellStart"/>
      <w:r w:rsidRPr="005B221A">
        <w:rPr>
          <w:rFonts w:ascii="Arial" w:hAnsi="Arial" w:cs="Arial"/>
          <w:color w:val="353842"/>
          <w:sz w:val="24"/>
          <w:szCs w:val="24"/>
          <w:shd w:val="clear" w:color="auto" w:fill="F0F0F0"/>
        </w:rPr>
        <w:t>MS-Excel</w:t>
      </w:r>
      <w:proofErr w:type="spellEnd"/>
    </w:p>
    <w:bookmarkEnd w:id="124"/>
    <w:p w:rsidR="00AA3613" w:rsidRPr="005B221A" w:rsidRDefault="00AA3613" w:rsidP="00AA3613">
      <w:pPr>
        <w:autoSpaceDE w:val="0"/>
        <w:autoSpaceDN w:val="0"/>
        <w:adjustRightInd w:val="0"/>
        <w:spacing w:after="0" w:line="240" w:lineRule="auto"/>
        <w:ind w:firstLine="698"/>
        <w:jc w:val="right"/>
        <w:rPr>
          <w:rFonts w:ascii="Arial" w:hAnsi="Arial" w:cs="Arial"/>
          <w:sz w:val="24"/>
          <w:szCs w:val="24"/>
        </w:rPr>
      </w:pPr>
      <w:r w:rsidRPr="005B221A">
        <w:rPr>
          <w:rFonts w:ascii="Arial" w:hAnsi="Arial" w:cs="Arial"/>
          <w:b/>
          <w:bCs/>
          <w:color w:val="26282F"/>
          <w:sz w:val="24"/>
          <w:szCs w:val="24"/>
        </w:rPr>
        <w:t>Приложение N 2</w:t>
      </w:r>
      <w:r w:rsidRPr="005B221A">
        <w:rPr>
          <w:rFonts w:ascii="Arial" w:hAnsi="Arial" w:cs="Arial"/>
          <w:b/>
          <w:bCs/>
          <w:color w:val="26282F"/>
          <w:sz w:val="24"/>
          <w:szCs w:val="24"/>
        </w:rPr>
        <w:br/>
        <w:t xml:space="preserve">к </w:t>
      </w:r>
      <w:hyperlink w:anchor="sub_1000" w:history="1">
        <w:r w:rsidRPr="005B221A">
          <w:rPr>
            <w:rFonts w:ascii="Arial" w:hAnsi="Arial" w:cs="Arial"/>
            <w:b/>
            <w:bCs/>
            <w:color w:val="106BBE"/>
            <w:sz w:val="24"/>
            <w:szCs w:val="24"/>
          </w:rPr>
          <w:t>Методическим указаниям</w:t>
        </w:r>
      </w:hyperlink>
      <w:r w:rsidRPr="005B221A">
        <w:rPr>
          <w:rFonts w:ascii="Arial" w:hAnsi="Arial" w:cs="Arial"/>
          <w:b/>
          <w:bCs/>
          <w:color w:val="26282F"/>
          <w:sz w:val="24"/>
          <w:szCs w:val="24"/>
        </w:rPr>
        <w:br/>
        <w:t>(с изменениями от 27 декабря 2013 г.)</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Стоимость мероприятий,</w:t>
      </w:r>
      <w:r w:rsidRPr="005B221A">
        <w:rPr>
          <w:rFonts w:ascii="Arial" w:hAnsi="Arial" w:cs="Arial"/>
          <w:b/>
          <w:bCs/>
          <w:color w:val="26282F"/>
          <w:sz w:val="24"/>
          <w:szCs w:val="24"/>
        </w:rPr>
        <w:br/>
        <w:t>осуществляемых при технологическом присоединении (руб./кВт)</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4"/>
        <w:gridCol w:w="3309"/>
        <w:gridCol w:w="2069"/>
        <w:gridCol w:w="1927"/>
        <w:gridCol w:w="2069"/>
      </w:tblGrid>
      <w:tr w:rsidR="00AA3613" w:rsidRPr="005B221A">
        <w:tc>
          <w:tcPr>
            <w:tcW w:w="824" w:type="dxa"/>
            <w:vMerge w:val="restart"/>
            <w:tcBorders>
              <w:top w:val="single" w:sz="4" w:space="0" w:color="auto"/>
              <w:bottom w:val="nil"/>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N </w:t>
            </w:r>
            <w:proofErr w:type="spellStart"/>
            <w:proofErr w:type="gramStart"/>
            <w:r w:rsidRPr="005B221A">
              <w:rPr>
                <w:rFonts w:ascii="Arial" w:hAnsi="Arial" w:cs="Arial"/>
                <w:sz w:val="24"/>
                <w:szCs w:val="24"/>
              </w:rPr>
              <w:t>п</w:t>
            </w:r>
            <w:proofErr w:type="spellEnd"/>
            <w:proofErr w:type="gramEnd"/>
            <w:r w:rsidRPr="005B221A">
              <w:rPr>
                <w:rFonts w:ascii="Arial" w:hAnsi="Arial" w:cs="Arial"/>
                <w:sz w:val="24"/>
                <w:szCs w:val="24"/>
              </w:rPr>
              <w:t>/</w:t>
            </w:r>
            <w:proofErr w:type="spellStart"/>
            <w:r w:rsidRPr="005B221A">
              <w:rPr>
                <w:rFonts w:ascii="Arial" w:hAnsi="Arial" w:cs="Arial"/>
                <w:sz w:val="24"/>
                <w:szCs w:val="24"/>
              </w:rPr>
              <w:t>п</w:t>
            </w:r>
            <w:proofErr w:type="spellEnd"/>
          </w:p>
        </w:tc>
        <w:tc>
          <w:tcPr>
            <w:tcW w:w="3309" w:type="dxa"/>
            <w:vMerge w:val="restart"/>
            <w:tcBorders>
              <w:top w:val="single" w:sz="4" w:space="0" w:color="auto"/>
              <w:left w:val="single" w:sz="4" w:space="0" w:color="auto"/>
              <w:bottom w:val="nil"/>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Наименование мероприятий</w:t>
            </w:r>
          </w:p>
        </w:tc>
        <w:tc>
          <w:tcPr>
            <w:tcW w:w="3996" w:type="dxa"/>
            <w:gridSpan w:val="2"/>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vMerge/>
            <w:tcBorders>
              <w:top w:val="nil"/>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3309" w:type="dxa"/>
            <w:vMerge/>
            <w:tcBorders>
              <w:top w:val="nil"/>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Разбивка НВВ согласно </w:t>
            </w:r>
            <w:hyperlink w:anchor="sub_1100" w:history="1">
              <w:r w:rsidRPr="005B221A">
                <w:rPr>
                  <w:rFonts w:ascii="Arial" w:hAnsi="Arial" w:cs="Arial"/>
                  <w:color w:val="106BBE"/>
                  <w:sz w:val="24"/>
                  <w:szCs w:val="24"/>
                </w:rPr>
                <w:t>приложению 1</w:t>
              </w:r>
            </w:hyperlink>
            <w:r w:rsidRPr="005B221A">
              <w:rPr>
                <w:rFonts w:ascii="Arial" w:hAnsi="Arial" w:cs="Arial"/>
                <w:sz w:val="24"/>
                <w:szCs w:val="24"/>
              </w:rPr>
              <w:t xml:space="preserve"> по каждому мероприятию (руб.)</w:t>
            </w: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Объем максимальной мощности (кВт)</w:t>
            </w: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Ставки для расчета платы по каждому мероприятию (руб./кВт)</w:t>
            </w: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1</w:t>
            </w:r>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3</w:t>
            </w: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4</w:t>
            </w: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5</w:t>
            </w: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25" w:name="sub_1201"/>
            <w:r w:rsidRPr="005B221A">
              <w:rPr>
                <w:rFonts w:ascii="Arial" w:hAnsi="Arial" w:cs="Arial"/>
                <w:sz w:val="24"/>
                <w:szCs w:val="24"/>
              </w:rPr>
              <w:t>1.</w:t>
            </w:r>
            <w:bookmarkEnd w:id="125"/>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Подготовка и выдача сетевой организацией технических условий Заявителю (ТУ)</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26" w:name="sub_1202"/>
            <w:r w:rsidRPr="005B221A">
              <w:rPr>
                <w:rFonts w:ascii="Arial" w:hAnsi="Arial" w:cs="Arial"/>
                <w:sz w:val="24"/>
                <w:szCs w:val="24"/>
              </w:rPr>
              <w:t>2.</w:t>
            </w:r>
            <w:bookmarkEnd w:id="126"/>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xml:space="preserve">Разработка сетевой организацией проектной документации по </w:t>
            </w:r>
            <w:r w:rsidRPr="005B221A">
              <w:rPr>
                <w:rFonts w:ascii="Arial" w:hAnsi="Arial" w:cs="Arial"/>
                <w:sz w:val="24"/>
                <w:szCs w:val="24"/>
              </w:rPr>
              <w:lastRenderedPageBreak/>
              <w:t>строительству "последней мили"</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27" w:name="sub_1203"/>
            <w:r w:rsidRPr="005B221A">
              <w:rPr>
                <w:rFonts w:ascii="Arial" w:hAnsi="Arial" w:cs="Arial"/>
                <w:sz w:val="24"/>
                <w:szCs w:val="24"/>
              </w:rPr>
              <w:lastRenderedPageBreak/>
              <w:t>3.</w:t>
            </w:r>
            <w:bookmarkEnd w:id="127"/>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Выполнение сетевой организацией, мероприятий, связанных со строительством "последней мили"</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X</w:t>
            </w: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X</w:t>
            </w: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X</w:t>
            </w: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28" w:name="sub_1231"/>
            <w:r w:rsidRPr="005B221A">
              <w:rPr>
                <w:rFonts w:ascii="Arial" w:hAnsi="Arial" w:cs="Arial"/>
                <w:sz w:val="24"/>
                <w:szCs w:val="24"/>
              </w:rPr>
              <w:t>3.1.</w:t>
            </w:r>
            <w:bookmarkEnd w:id="128"/>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строительство воздушных линий</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29" w:name="sub_1232"/>
            <w:r w:rsidRPr="005B221A">
              <w:rPr>
                <w:rFonts w:ascii="Arial" w:hAnsi="Arial" w:cs="Arial"/>
                <w:sz w:val="24"/>
                <w:szCs w:val="24"/>
              </w:rPr>
              <w:t>3.2.</w:t>
            </w:r>
            <w:bookmarkEnd w:id="129"/>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строительство кабельных линий</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30" w:name="sub_1233"/>
            <w:r w:rsidRPr="005B221A">
              <w:rPr>
                <w:rFonts w:ascii="Arial" w:hAnsi="Arial" w:cs="Arial"/>
                <w:sz w:val="24"/>
                <w:szCs w:val="24"/>
              </w:rPr>
              <w:t>3.3.</w:t>
            </w:r>
            <w:bookmarkEnd w:id="130"/>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строительство пунктов секционирования</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31" w:name="sub_1234"/>
            <w:r w:rsidRPr="005B221A">
              <w:rPr>
                <w:rFonts w:ascii="Arial" w:hAnsi="Arial" w:cs="Arial"/>
                <w:sz w:val="24"/>
                <w:szCs w:val="24"/>
              </w:rPr>
              <w:t>3.4.</w:t>
            </w:r>
            <w:bookmarkEnd w:id="131"/>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32" w:name="sub_1235"/>
            <w:r w:rsidRPr="005B221A">
              <w:rPr>
                <w:rFonts w:ascii="Arial" w:hAnsi="Arial" w:cs="Arial"/>
                <w:sz w:val="24"/>
                <w:szCs w:val="24"/>
              </w:rPr>
              <w:t>3.5.</w:t>
            </w:r>
            <w:bookmarkEnd w:id="132"/>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строительство центров питания, подстанций с уровнем напряжения 35 кВ и выше (ПС)</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33" w:name="sub_1204"/>
            <w:r w:rsidRPr="005B221A">
              <w:rPr>
                <w:rFonts w:ascii="Arial" w:hAnsi="Arial" w:cs="Arial"/>
                <w:sz w:val="24"/>
                <w:szCs w:val="24"/>
              </w:rPr>
              <w:t>4.</w:t>
            </w:r>
            <w:bookmarkEnd w:id="133"/>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Проверка сетевой организацией выполнения Заявителем ТУ</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34" w:name="sub_1205"/>
            <w:r w:rsidRPr="005B221A">
              <w:rPr>
                <w:rFonts w:ascii="Arial" w:hAnsi="Arial" w:cs="Arial"/>
                <w:sz w:val="24"/>
                <w:szCs w:val="24"/>
              </w:rPr>
              <w:t>5.</w:t>
            </w:r>
            <w:bookmarkEnd w:id="134"/>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824"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bookmarkStart w:id="135" w:name="sub_1206"/>
            <w:r w:rsidRPr="005B221A">
              <w:rPr>
                <w:rFonts w:ascii="Arial" w:hAnsi="Arial" w:cs="Arial"/>
                <w:sz w:val="24"/>
                <w:szCs w:val="24"/>
              </w:rPr>
              <w:t>6.</w:t>
            </w:r>
            <w:bookmarkEnd w:id="135"/>
          </w:p>
        </w:tc>
        <w:tc>
          <w:tcPr>
            <w:tcW w:w="330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Фактические действия по присоединению и обеспечению работы Устройств в электрической сети</w:t>
            </w:r>
          </w:p>
        </w:tc>
        <w:tc>
          <w:tcPr>
            <w:tcW w:w="2069"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2069"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bl>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after="0" w:line="240" w:lineRule="auto"/>
        <w:rPr>
          <w:rFonts w:ascii="Courier New" w:hAnsi="Courier New" w:cs="Courier New"/>
        </w:rPr>
      </w:pPr>
      <w:r w:rsidRPr="005B221A">
        <w:rPr>
          <w:rFonts w:ascii="Courier New" w:hAnsi="Courier New" w:cs="Courier New"/>
        </w:rPr>
        <w:t xml:space="preserve">    Утверждаю:</w:t>
      </w:r>
    </w:p>
    <w:p w:rsidR="00AA3613" w:rsidRPr="005B221A" w:rsidRDefault="00AA3613" w:rsidP="00AA3613">
      <w:pPr>
        <w:autoSpaceDE w:val="0"/>
        <w:autoSpaceDN w:val="0"/>
        <w:adjustRightInd w:val="0"/>
        <w:spacing w:after="0" w:line="240" w:lineRule="auto"/>
        <w:rPr>
          <w:rFonts w:ascii="Courier New" w:hAnsi="Courier New" w:cs="Courier New"/>
        </w:rPr>
      </w:pPr>
      <w:r w:rsidRPr="005B221A">
        <w:rPr>
          <w:rFonts w:ascii="Courier New" w:hAnsi="Courier New" w:cs="Courier New"/>
        </w:rPr>
        <w:t>Руководитель  уполномоченного  органа</w:t>
      </w:r>
    </w:p>
    <w:p w:rsidR="00AA3613" w:rsidRPr="005B221A" w:rsidRDefault="00AA3613" w:rsidP="00AA3613">
      <w:pPr>
        <w:autoSpaceDE w:val="0"/>
        <w:autoSpaceDN w:val="0"/>
        <w:adjustRightInd w:val="0"/>
        <w:spacing w:after="0" w:line="240" w:lineRule="auto"/>
        <w:rPr>
          <w:rFonts w:ascii="Courier New" w:hAnsi="Courier New" w:cs="Courier New"/>
        </w:rPr>
      </w:pPr>
      <w:r w:rsidRPr="005B221A">
        <w:rPr>
          <w:rFonts w:ascii="Courier New" w:hAnsi="Courier New" w:cs="Courier New"/>
        </w:rPr>
        <w:t>власти в области государственного регулирования тарифов         подпись</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1300"/>
      <w:r w:rsidRPr="005B221A">
        <w:rPr>
          <w:rFonts w:ascii="Arial" w:hAnsi="Arial" w:cs="Arial"/>
          <w:color w:val="000000"/>
          <w:sz w:val="16"/>
          <w:szCs w:val="16"/>
          <w:shd w:val="clear" w:color="auto" w:fill="F0F0F0"/>
        </w:rPr>
        <w:t>ГАРАНТ:</w:t>
      </w:r>
    </w:p>
    <w:p w:rsidR="00AA3613" w:rsidRPr="005B221A" w:rsidRDefault="00AA3613" w:rsidP="00AA36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7" w:name="sub_484752700"/>
      <w:bookmarkEnd w:id="136"/>
      <w:r w:rsidRPr="005B221A">
        <w:rPr>
          <w:rFonts w:ascii="Arial" w:hAnsi="Arial" w:cs="Arial"/>
          <w:color w:val="353842"/>
          <w:sz w:val="24"/>
          <w:szCs w:val="24"/>
          <w:shd w:val="clear" w:color="auto" w:fill="F0F0F0"/>
        </w:rPr>
        <w:t xml:space="preserve">См. данную форму в редакторе </w:t>
      </w:r>
      <w:proofErr w:type="spellStart"/>
      <w:r w:rsidRPr="005B221A">
        <w:rPr>
          <w:rFonts w:ascii="Arial" w:hAnsi="Arial" w:cs="Arial"/>
          <w:color w:val="353842"/>
          <w:sz w:val="24"/>
          <w:szCs w:val="24"/>
          <w:shd w:val="clear" w:color="auto" w:fill="F0F0F0"/>
        </w:rPr>
        <w:t>MS-Excel</w:t>
      </w:r>
      <w:proofErr w:type="spellEnd"/>
    </w:p>
    <w:bookmarkEnd w:id="137"/>
    <w:p w:rsidR="00AA3613" w:rsidRPr="005B221A" w:rsidRDefault="00AA3613" w:rsidP="00AA3613">
      <w:pPr>
        <w:autoSpaceDE w:val="0"/>
        <w:autoSpaceDN w:val="0"/>
        <w:adjustRightInd w:val="0"/>
        <w:spacing w:after="0" w:line="240" w:lineRule="auto"/>
        <w:ind w:firstLine="698"/>
        <w:jc w:val="right"/>
        <w:rPr>
          <w:rFonts w:ascii="Arial" w:hAnsi="Arial" w:cs="Arial"/>
          <w:sz w:val="24"/>
          <w:szCs w:val="24"/>
        </w:rPr>
      </w:pPr>
      <w:r w:rsidRPr="005B221A">
        <w:rPr>
          <w:rFonts w:ascii="Arial" w:hAnsi="Arial" w:cs="Arial"/>
          <w:b/>
          <w:bCs/>
          <w:color w:val="26282F"/>
          <w:sz w:val="24"/>
          <w:szCs w:val="24"/>
        </w:rPr>
        <w:t>Приложение N 3</w:t>
      </w:r>
      <w:r w:rsidRPr="005B221A">
        <w:rPr>
          <w:rFonts w:ascii="Arial" w:hAnsi="Arial" w:cs="Arial"/>
          <w:b/>
          <w:bCs/>
          <w:color w:val="26282F"/>
          <w:sz w:val="24"/>
          <w:szCs w:val="24"/>
        </w:rPr>
        <w:br/>
        <w:t xml:space="preserve">к </w:t>
      </w:r>
      <w:hyperlink w:anchor="sub_1000" w:history="1">
        <w:r w:rsidRPr="005B221A">
          <w:rPr>
            <w:rFonts w:ascii="Arial" w:hAnsi="Arial" w:cs="Arial"/>
            <w:b/>
            <w:bCs/>
            <w:color w:val="106BBE"/>
            <w:sz w:val="24"/>
            <w:szCs w:val="24"/>
          </w:rPr>
          <w:t>Методическим указаниям</w:t>
        </w:r>
      </w:hyperlink>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p w:rsidR="00AA3613" w:rsidRPr="005B221A" w:rsidRDefault="00AA3613" w:rsidP="00AA3613">
      <w:pPr>
        <w:autoSpaceDE w:val="0"/>
        <w:autoSpaceDN w:val="0"/>
        <w:adjustRightInd w:val="0"/>
        <w:spacing w:before="108" w:after="108" w:line="240" w:lineRule="auto"/>
        <w:jc w:val="center"/>
        <w:outlineLvl w:val="0"/>
        <w:rPr>
          <w:rFonts w:ascii="Arial" w:hAnsi="Arial" w:cs="Arial"/>
          <w:b/>
          <w:bCs/>
          <w:color w:val="26282F"/>
          <w:sz w:val="24"/>
          <w:szCs w:val="24"/>
        </w:rPr>
      </w:pPr>
      <w:r w:rsidRPr="005B221A">
        <w:rPr>
          <w:rFonts w:ascii="Arial" w:hAnsi="Arial" w:cs="Arial"/>
          <w:b/>
          <w:bCs/>
          <w:color w:val="26282F"/>
          <w:sz w:val="24"/>
          <w:szCs w:val="24"/>
        </w:rPr>
        <w:t>Расчет</w:t>
      </w:r>
      <w:r w:rsidRPr="005B221A">
        <w:rPr>
          <w:rFonts w:ascii="Arial" w:hAnsi="Arial" w:cs="Arial"/>
          <w:b/>
          <w:bCs/>
          <w:color w:val="26282F"/>
          <w:sz w:val="24"/>
          <w:szCs w:val="24"/>
        </w:rPr>
        <w:br/>
        <w:t>необходимой валовой выручки сетевой организации на технологическое присоединение</w:t>
      </w:r>
    </w:p>
    <w:p w:rsidR="00AA3613" w:rsidRPr="005B221A" w:rsidRDefault="00AA3613" w:rsidP="00AA361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5880"/>
        <w:gridCol w:w="1540"/>
        <w:gridCol w:w="1400"/>
      </w:tblGrid>
      <w:tr w:rsidR="00AA3613" w:rsidRPr="005B221A">
        <w:tc>
          <w:tcPr>
            <w:tcW w:w="10220" w:type="dxa"/>
            <w:gridSpan w:val="4"/>
            <w:tcBorders>
              <w:top w:val="nil"/>
              <w:left w:val="nil"/>
              <w:bottom w:val="single" w:sz="4" w:space="0" w:color="auto"/>
              <w:right w:val="nil"/>
            </w:tcBorders>
          </w:tcPr>
          <w:p w:rsidR="00AA3613" w:rsidRPr="005B221A" w:rsidRDefault="00AA3613" w:rsidP="00AA3613">
            <w:pPr>
              <w:autoSpaceDE w:val="0"/>
              <w:autoSpaceDN w:val="0"/>
              <w:adjustRightInd w:val="0"/>
              <w:spacing w:after="0" w:line="240" w:lineRule="auto"/>
              <w:jc w:val="right"/>
              <w:rPr>
                <w:rFonts w:ascii="Arial" w:hAnsi="Arial" w:cs="Arial"/>
                <w:sz w:val="24"/>
                <w:szCs w:val="24"/>
              </w:rPr>
            </w:pPr>
            <w:r w:rsidRPr="005B221A">
              <w:rPr>
                <w:rFonts w:ascii="Arial" w:hAnsi="Arial" w:cs="Arial"/>
                <w:sz w:val="24"/>
                <w:szCs w:val="24"/>
              </w:rPr>
              <w:t>тыс. руб.</w:t>
            </w: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 xml:space="preserve">N </w:t>
            </w:r>
            <w:proofErr w:type="spellStart"/>
            <w:proofErr w:type="gramStart"/>
            <w:r w:rsidRPr="005B221A">
              <w:rPr>
                <w:rFonts w:ascii="Arial" w:hAnsi="Arial" w:cs="Arial"/>
                <w:sz w:val="24"/>
                <w:szCs w:val="24"/>
              </w:rPr>
              <w:t>п</w:t>
            </w:r>
            <w:proofErr w:type="spellEnd"/>
            <w:proofErr w:type="gramEnd"/>
            <w:r w:rsidRPr="005B221A">
              <w:rPr>
                <w:rFonts w:ascii="Arial" w:hAnsi="Arial" w:cs="Arial"/>
                <w:sz w:val="24"/>
                <w:szCs w:val="24"/>
              </w:rPr>
              <w:t>/</w:t>
            </w:r>
            <w:proofErr w:type="spellStart"/>
            <w:r w:rsidRPr="005B221A">
              <w:rPr>
                <w:rFonts w:ascii="Arial" w:hAnsi="Arial" w:cs="Arial"/>
                <w:sz w:val="24"/>
                <w:szCs w:val="24"/>
              </w:rPr>
              <w:t>п</w:t>
            </w:r>
            <w:proofErr w:type="spellEnd"/>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Показатели</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Ожидаемые данные за текущий период</w:t>
            </w: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Плановые показатели на следующий период</w:t>
            </w: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1 I</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3</w:t>
            </w: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center"/>
              <w:rPr>
                <w:rFonts w:ascii="Arial" w:hAnsi="Arial" w:cs="Arial"/>
                <w:sz w:val="24"/>
                <w:szCs w:val="24"/>
              </w:rPr>
            </w:pPr>
            <w:r w:rsidRPr="005B221A">
              <w:rPr>
                <w:rFonts w:ascii="Arial" w:hAnsi="Arial" w:cs="Arial"/>
                <w:sz w:val="24"/>
                <w:szCs w:val="24"/>
              </w:rPr>
              <w:t>4</w:t>
            </w: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38" w:name="sub_1301"/>
            <w:r w:rsidRPr="005B221A">
              <w:rPr>
                <w:rFonts w:ascii="Arial" w:hAnsi="Arial" w:cs="Arial"/>
                <w:sz w:val="24"/>
                <w:szCs w:val="24"/>
              </w:rPr>
              <w:t>1.</w:t>
            </w:r>
            <w:bookmarkEnd w:id="138"/>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Расходы по выполнению мероприятий по технологическому присоединению, всего</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1.1</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Вспомогательные материалы</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1.2.</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Энергия на хозяйственные нужды</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1.3.</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Оплата труда ППП</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1.4.</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Отчисления на страховые взносы</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Прочие расходы всего, в том числе:</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1.5.1.</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работы и услуги производственного характера</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39" w:name="sub_130152"/>
            <w:r w:rsidRPr="005B221A">
              <w:rPr>
                <w:rFonts w:ascii="Arial" w:hAnsi="Arial" w:cs="Arial"/>
                <w:sz w:val="24"/>
                <w:szCs w:val="24"/>
              </w:rPr>
              <w:t>1.5.2.</w:t>
            </w:r>
            <w:bookmarkEnd w:id="139"/>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налоги и сборы, уменьшающие налогооблагаемую базу на прибыль организаций, всего</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1.5.3.</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работы и услуги непроизводственного характера, в т.ч.:</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1.5.3.1.</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услуги связи</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1.5.3.2.</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расходы на охрану и пожарную безопасность</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1.5.3.3</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расходы на информационное обслуживание, консультационные и юридические услуги</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1.5.3.4.</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плата за аренду имущества</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1.5.3.5.</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другие прочие расходы, связанные с производством и реализацией</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1.6.</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proofErr w:type="spellStart"/>
            <w:r w:rsidRPr="005B221A">
              <w:rPr>
                <w:rFonts w:ascii="Arial" w:hAnsi="Arial" w:cs="Arial"/>
                <w:sz w:val="24"/>
                <w:szCs w:val="24"/>
              </w:rPr>
              <w:t>Внереализационные</w:t>
            </w:r>
            <w:proofErr w:type="spellEnd"/>
            <w:r w:rsidRPr="005B221A">
              <w:rPr>
                <w:rFonts w:ascii="Arial" w:hAnsi="Arial" w:cs="Arial"/>
                <w:sz w:val="24"/>
                <w:szCs w:val="24"/>
              </w:rPr>
              <w:t xml:space="preserve"> расходы, всего</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1.6.1.</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расходы на услуги банков</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1.6.2.</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 за пользование кредитом</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1.6.3.</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прочие обоснованные расходы</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1.6.4.</w:t>
            </w:r>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денежные выплаты социального характера (по Коллективному договору)</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40" w:name="sub_1302"/>
            <w:r w:rsidRPr="005B221A">
              <w:rPr>
                <w:rFonts w:ascii="Arial" w:hAnsi="Arial" w:cs="Arial"/>
                <w:sz w:val="24"/>
                <w:szCs w:val="24"/>
              </w:rPr>
              <w:t>2.</w:t>
            </w:r>
            <w:bookmarkEnd w:id="140"/>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xml:space="preserve">Расходы на строительство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 от существующих объектов </w:t>
            </w:r>
            <w:proofErr w:type="spellStart"/>
            <w:r w:rsidRPr="005B221A">
              <w:rPr>
                <w:rFonts w:ascii="Arial" w:hAnsi="Arial" w:cs="Arial"/>
                <w:sz w:val="24"/>
                <w:szCs w:val="24"/>
              </w:rPr>
              <w:t>электросетевого</w:t>
            </w:r>
            <w:proofErr w:type="spellEnd"/>
            <w:r w:rsidRPr="005B221A">
              <w:rPr>
                <w:rFonts w:ascii="Arial" w:hAnsi="Arial" w:cs="Arial"/>
                <w:sz w:val="24"/>
                <w:szCs w:val="24"/>
              </w:rPr>
              <w:t xml:space="preserve"> хозяйства до присоединяемых энергопринимающих устройств и (или) объектов электроэнергетики</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5B221A">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41" w:name="sub_1303"/>
            <w:r w:rsidRPr="005B221A">
              <w:rPr>
                <w:rFonts w:ascii="Arial" w:hAnsi="Arial" w:cs="Arial"/>
                <w:sz w:val="24"/>
                <w:szCs w:val="24"/>
              </w:rPr>
              <w:t>3.</w:t>
            </w:r>
            <w:bookmarkEnd w:id="141"/>
          </w:p>
        </w:tc>
        <w:tc>
          <w:tcPr>
            <w:tcW w:w="588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Выпадающие доходы/экономия средств</w:t>
            </w:r>
          </w:p>
        </w:tc>
        <w:tc>
          <w:tcPr>
            <w:tcW w:w="1540" w:type="dxa"/>
            <w:tcBorders>
              <w:top w:val="single" w:sz="4" w:space="0" w:color="auto"/>
              <w:left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5B221A" w:rsidRDefault="00AA3613" w:rsidP="00AA3613">
            <w:pPr>
              <w:autoSpaceDE w:val="0"/>
              <w:autoSpaceDN w:val="0"/>
              <w:adjustRightInd w:val="0"/>
              <w:spacing w:after="0" w:line="240" w:lineRule="auto"/>
              <w:jc w:val="both"/>
              <w:rPr>
                <w:rFonts w:ascii="Arial" w:hAnsi="Arial" w:cs="Arial"/>
                <w:sz w:val="24"/>
                <w:szCs w:val="24"/>
              </w:rPr>
            </w:pPr>
          </w:p>
        </w:tc>
      </w:tr>
      <w:tr w:rsidR="00AA3613" w:rsidRPr="00AA3613">
        <w:tc>
          <w:tcPr>
            <w:tcW w:w="1400" w:type="dxa"/>
            <w:tcBorders>
              <w:top w:val="single" w:sz="4" w:space="0" w:color="auto"/>
              <w:bottom w:val="single" w:sz="4" w:space="0" w:color="auto"/>
              <w:right w:val="single" w:sz="4" w:space="0" w:color="auto"/>
            </w:tcBorders>
          </w:tcPr>
          <w:p w:rsidR="00AA3613" w:rsidRPr="005B221A" w:rsidRDefault="00AA3613" w:rsidP="00AA3613">
            <w:pPr>
              <w:autoSpaceDE w:val="0"/>
              <w:autoSpaceDN w:val="0"/>
              <w:adjustRightInd w:val="0"/>
              <w:spacing w:after="0" w:line="240" w:lineRule="auto"/>
              <w:rPr>
                <w:rFonts w:ascii="Arial" w:hAnsi="Arial" w:cs="Arial"/>
                <w:sz w:val="24"/>
                <w:szCs w:val="24"/>
              </w:rPr>
            </w:pPr>
            <w:bookmarkStart w:id="142" w:name="sub_1304"/>
            <w:r w:rsidRPr="005B221A">
              <w:rPr>
                <w:rFonts w:ascii="Arial" w:hAnsi="Arial" w:cs="Arial"/>
                <w:sz w:val="24"/>
                <w:szCs w:val="24"/>
              </w:rPr>
              <w:t>4.</w:t>
            </w:r>
            <w:bookmarkEnd w:id="142"/>
          </w:p>
        </w:tc>
        <w:tc>
          <w:tcPr>
            <w:tcW w:w="5880" w:type="dxa"/>
            <w:tcBorders>
              <w:top w:val="single" w:sz="4" w:space="0" w:color="auto"/>
              <w:left w:val="single" w:sz="4" w:space="0" w:color="auto"/>
              <w:bottom w:val="single" w:sz="4" w:space="0" w:color="auto"/>
              <w:right w:val="single" w:sz="4" w:space="0" w:color="auto"/>
            </w:tcBorders>
          </w:tcPr>
          <w:p w:rsidR="00AA3613" w:rsidRPr="00AA3613" w:rsidRDefault="00AA3613" w:rsidP="00AA3613">
            <w:pPr>
              <w:autoSpaceDE w:val="0"/>
              <w:autoSpaceDN w:val="0"/>
              <w:adjustRightInd w:val="0"/>
              <w:spacing w:after="0" w:line="240" w:lineRule="auto"/>
              <w:rPr>
                <w:rFonts w:ascii="Arial" w:hAnsi="Arial" w:cs="Arial"/>
                <w:sz w:val="24"/>
                <w:szCs w:val="24"/>
              </w:rPr>
            </w:pPr>
            <w:r w:rsidRPr="005B221A">
              <w:rPr>
                <w:rFonts w:ascii="Arial" w:hAnsi="Arial" w:cs="Arial"/>
                <w:sz w:val="24"/>
                <w:szCs w:val="24"/>
              </w:rPr>
              <w:t xml:space="preserve">Необходимая валовая выручка (сумма </w:t>
            </w:r>
            <w:hyperlink w:anchor="sub_1301" w:history="1">
              <w:r w:rsidRPr="005B221A">
                <w:rPr>
                  <w:rFonts w:ascii="Arial" w:hAnsi="Arial" w:cs="Arial"/>
                  <w:color w:val="106BBE"/>
                  <w:sz w:val="24"/>
                  <w:szCs w:val="24"/>
                </w:rPr>
                <w:t>п. 1 - 3</w:t>
              </w:r>
            </w:hyperlink>
            <w:r w:rsidRPr="005B221A">
              <w:rPr>
                <w:rFonts w:ascii="Arial" w:hAnsi="Arial" w:cs="Arial"/>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AA3613" w:rsidRPr="00AA3613" w:rsidRDefault="00AA3613" w:rsidP="00AA361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tcBorders>
          </w:tcPr>
          <w:p w:rsidR="00AA3613" w:rsidRPr="00AA3613" w:rsidRDefault="00AA3613" w:rsidP="00AA3613">
            <w:pPr>
              <w:autoSpaceDE w:val="0"/>
              <w:autoSpaceDN w:val="0"/>
              <w:adjustRightInd w:val="0"/>
              <w:spacing w:after="0" w:line="240" w:lineRule="auto"/>
              <w:jc w:val="both"/>
              <w:rPr>
                <w:rFonts w:ascii="Arial" w:hAnsi="Arial" w:cs="Arial"/>
                <w:sz w:val="24"/>
                <w:szCs w:val="24"/>
              </w:rPr>
            </w:pPr>
          </w:p>
        </w:tc>
      </w:tr>
    </w:tbl>
    <w:p w:rsidR="00E27C74" w:rsidRDefault="00E27C74"/>
    <w:sectPr w:rsidR="00E27C74" w:rsidSect="00AA3613">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613"/>
    <w:rsid w:val="002E1A6D"/>
    <w:rsid w:val="005B221A"/>
    <w:rsid w:val="00AA3613"/>
    <w:rsid w:val="00E2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6D"/>
  </w:style>
  <w:style w:type="paragraph" w:styleId="1">
    <w:name w:val="heading 1"/>
    <w:basedOn w:val="a"/>
    <w:next w:val="a"/>
    <w:link w:val="10"/>
    <w:uiPriority w:val="99"/>
    <w:qFormat/>
    <w:rsid w:val="00AA361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A3613"/>
    <w:pPr>
      <w:outlineLvl w:val="1"/>
    </w:pPr>
  </w:style>
  <w:style w:type="paragraph" w:styleId="3">
    <w:name w:val="heading 3"/>
    <w:basedOn w:val="2"/>
    <w:next w:val="a"/>
    <w:link w:val="30"/>
    <w:uiPriority w:val="99"/>
    <w:qFormat/>
    <w:rsid w:val="00AA3613"/>
    <w:pPr>
      <w:outlineLvl w:val="2"/>
    </w:pPr>
  </w:style>
  <w:style w:type="paragraph" w:styleId="4">
    <w:name w:val="heading 4"/>
    <w:basedOn w:val="3"/>
    <w:next w:val="a"/>
    <w:link w:val="40"/>
    <w:uiPriority w:val="99"/>
    <w:qFormat/>
    <w:rsid w:val="00AA361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613"/>
    <w:rPr>
      <w:rFonts w:ascii="Arial" w:hAnsi="Arial" w:cs="Arial"/>
      <w:b/>
      <w:bCs/>
      <w:color w:val="26282F"/>
      <w:sz w:val="24"/>
      <w:szCs w:val="24"/>
    </w:rPr>
  </w:style>
  <w:style w:type="character" w:customStyle="1" w:styleId="20">
    <w:name w:val="Заголовок 2 Знак"/>
    <w:basedOn w:val="a0"/>
    <w:link w:val="2"/>
    <w:uiPriority w:val="99"/>
    <w:rsid w:val="00AA3613"/>
    <w:rPr>
      <w:rFonts w:ascii="Arial" w:hAnsi="Arial" w:cs="Arial"/>
      <w:b/>
      <w:bCs/>
      <w:color w:val="26282F"/>
      <w:sz w:val="24"/>
      <w:szCs w:val="24"/>
    </w:rPr>
  </w:style>
  <w:style w:type="character" w:customStyle="1" w:styleId="30">
    <w:name w:val="Заголовок 3 Знак"/>
    <w:basedOn w:val="a0"/>
    <w:link w:val="3"/>
    <w:uiPriority w:val="99"/>
    <w:rsid w:val="00AA3613"/>
    <w:rPr>
      <w:rFonts w:ascii="Arial" w:hAnsi="Arial" w:cs="Arial"/>
      <w:b/>
      <w:bCs/>
      <w:color w:val="26282F"/>
      <w:sz w:val="24"/>
      <w:szCs w:val="24"/>
    </w:rPr>
  </w:style>
  <w:style w:type="character" w:customStyle="1" w:styleId="40">
    <w:name w:val="Заголовок 4 Знак"/>
    <w:basedOn w:val="a0"/>
    <w:link w:val="4"/>
    <w:uiPriority w:val="99"/>
    <w:rsid w:val="00AA3613"/>
    <w:rPr>
      <w:rFonts w:ascii="Arial" w:hAnsi="Arial" w:cs="Arial"/>
      <w:b/>
      <w:bCs/>
      <w:color w:val="26282F"/>
      <w:sz w:val="24"/>
      <w:szCs w:val="24"/>
    </w:rPr>
  </w:style>
  <w:style w:type="character" w:customStyle="1" w:styleId="a3">
    <w:name w:val="Цветовое выделение"/>
    <w:uiPriority w:val="99"/>
    <w:rsid w:val="00AA3613"/>
    <w:rPr>
      <w:b/>
      <w:bCs/>
      <w:color w:val="26282F"/>
    </w:rPr>
  </w:style>
  <w:style w:type="character" w:customStyle="1" w:styleId="a4">
    <w:name w:val="Гипертекстовая ссылка"/>
    <w:basedOn w:val="a3"/>
    <w:uiPriority w:val="99"/>
    <w:rsid w:val="00AA3613"/>
    <w:rPr>
      <w:color w:val="106BBE"/>
    </w:rPr>
  </w:style>
  <w:style w:type="character" w:customStyle="1" w:styleId="a5">
    <w:name w:val="Активная гипертекстовая ссылка"/>
    <w:basedOn w:val="a4"/>
    <w:uiPriority w:val="99"/>
    <w:rsid w:val="00AA3613"/>
    <w:rPr>
      <w:u w:val="single"/>
    </w:rPr>
  </w:style>
  <w:style w:type="paragraph" w:customStyle="1" w:styleId="a6">
    <w:name w:val="Внимание"/>
    <w:basedOn w:val="a"/>
    <w:next w:val="a"/>
    <w:uiPriority w:val="99"/>
    <w:rsid w:val="00AA361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A3613"/>
  </w:style>
  <w:style w:type="paragraph" w:customStyle="1" w:styleId="a8">
    <w:name w:val="Внимание: недобросовестность!"/>
    <w:basedOn w:val="a6"/>
    <w:next w:val="a"/>
    <w:uiPriority w:val="99"/>
    <w:rsid w:val="00AA3613"/>
  </w:style>
  <w:style w:type="character" w:customStyle="1" w:styleId="a9">
    <w:name w:val="Выделение для Базового Поиска"/>
    <w:basedOn w:val="a3"/>
    <w:uiPriority w:val="99"/>
    <w:rsid w:val="00AA3613"/>
    <w:rPr>
      <w:color w:val="0058A9"/>
    </w:rPr>
  </w:style>
  <w:style w:type="character" w:customStyle="1" w:styleId="aa">
    <w:name w:val="Выделение для Базового Поиска (курсив)"/>
    <w:basedOn w:val="a9"/>
    <w:uiPriority w:val="99"/>
    <w:rsid w:val="00AA3613"/>
    <w:rPr>
      <w:i/>
      <w:iCs/>
    </w:rPr>
  </w:style>
  <w:style w:type="paragraph" w:customStyle="1" w:styleId="ab">
    <w:name w:val="Дочерний элемент списка"/>
    <w:basedOn w:val="a"/>
    <w:next w:val="a"/>
    <w:uiPriority w:val="99"/>
    <w:rsid w:val="00AA3613"/>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A3613"/>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A3613"/>
    <w:rPr>
      <w:b/>
      <w:bCs/>
      <w:color w:val="0058A9"/>
      <w:shd w:val="clear" w:color="auto" w:fill="C0C0C0"/>
    </w:rPr>
  </w:style>
  <w:style w:type="paragraph" w:customStyle="1" w:styleId="ae">
    <w:name w:val="Заголовок группы контролов"/>
    <w:basedOn w:val="a"/>
    <w:next w:val="a"/>
    <w:uiPriority w:val="99"/>
    <w:rsid w:val="00AA3613"/>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A361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A3613"/>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A3613"/>
  </w:style>
  <w:style w:type="paragraph" w:customStyle="1" w:styleId="af2">
    <w:name w:val="Заголовок статьи"/>
    <w:basedOn w:val="a"/>
    <w:next w:val="a"/>
    <w:uiPriority w:val="99"/>
    <w:rsid w:val="00AA3613"/>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A3613"/>
    <w:rPr>
      <w:color w:val="FF0000"/>
    </w:rPr>
  </w:style>
  <w:style w:type="paragraph" w:customStyle="1" w:styleId="af4">
    <w:name w:val="Заголовок ЭР (левое окно)"/>
    <w:basedOn w:val="a"/>
    <w:next w:val="a"/>
    <w:uiPriority w:val="99"/>
    <w:rsid w:val="00AA3613"/>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A3613"/>
    <w:pPr>
      <w:spacing w:after="0"/>
      <w:jc w:val="left"/>
    </w:pPr>
  </w:style>
  <w:style w:type="paragraph" w:customStyle="1" w:styleId="af6">
    <w:name w:val="Интерактивный заголовок"/>
    <w:basedOn w:val="ad"/>
    <w:next w:val="a"/>
    <w:uiPriority w:val="99"/>
    <w:rsid w:val="00AA3613"/>
    <w:rPr>
      <w:u w:val="single"/>
    </w:rPr>
  </w:style>
  <w:style w:type="paragraph" w:customStyle="1" w:styleId="af7">
    <w:name w:val="Текст информации об изменениях"/>
    <w:basedOn w:val="a"/>
    <w:next w:val="a"/>
    <w:uiPriority w:val="99"/>
    <w:rsid w:val="00AA361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A3613"/>
    <w:pPr>
      <w:spacing w:before="180"/>
      <w:ind w:left="360" w:right="360" w:firstLine="0"/>
    </w:pPr>
    <w:rPr>
      <w:shd w:val="clear" w:color="auto" w:fill="EAEFED"/>
    </w:rPr>
  </w:style>
  <w:style w:type="paragraph" w:customStyle="1" w:styleId="af9">
    <w:name w:val="Текст (справка)"/>
    <w:basedOn w:val="a"/>
    <w:next w:val="a"/>
    <w:uiPriority w:val="99"/>
    <w:rsid w:val="00AA3613"/>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A361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A3613"/>
    <w:rPr>
      <w:i/>
      <w:iCs/>
    </w:rPr>
  </w:style>
  <w:style w:type="paragraph" w:customStyle="1" w:styleId="afc">
    <w:name w:val="Текст (лев. подпись)"/>
    <w:basedOn w:val="a"/>
    <w:next w:val="a"/>
    <w:uiPriority w:val="99"/>
    <w:rsid w:val="00AA3613"/>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A3613"/>
    <w:rPr>
      <w:sz w:val="14"/>
      <w:szCs w:val="14"/>
    </w:rPr>
  </w:style>
  <w:style w:type="paragraph" w:customStyle="1" w:styleId="afe">
    <w:name w:val="Текст (прав. подпись)"/>
    <w:basedOn w:val="a"/>
    <w:next w:val="a"/>
    <w:uiPriority w:val="99"/>
    <w:rsid w:val="00AA3613"/>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A3613"/>
    <w:rPr>
      <w:sz w:val="14"/>
      <w:szCs w:val="14"/>
    </w:rPr>
  </w:style>
  <w:style w:type="paragraph" w:customStyle="1" w:styleId="aff0">
    <w:name w:val="Комментарий пользователя"/>
    <w:basedOn w:val="afa"/>
    <w:next w:val="a"/>
    <w:uiPriority w:val="99"/>
    <w:rsid w:val="00AA3613"/>
    <w:pPr>
      <w:jc w:val="left"/>
    </w:pPr>
    <w:rPr>
      <w:shd w:val="clear" w:color="auto" w:fill="FFDFE0"/>
    </w:rPr>
  </w:style>
  <w:style w:type="paragraph" w:customStyle="1" w:styleId="aff1">
    <w:name w:val="Куда обратиться?"/>
    <w:basedOn w:val="a6"/>
    <w:next w:val="a"/>
    <w:uiPriority w:val="99"/>
    <w:rsid w:val="00AA3613"/>
  </w:style>
  <w:style w:type="paragraph" w:customStyle="1" w:styleId="aff2">
    <w:name w:val="Моноширинный"/>
    <w:basedOn w:val="a"/>
    <w:next w:val="a"/>
    <w:uiPriority w:val="99"/>
    <w:rsid w:val="00AA3613"/>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A3613"/>
    <w:rPr>
      <w:shd w:val="clear" w:color="auto" w:fill="FFF580"/>
    </w:rPr>
  </w:style>
  <w:style w:type="character" w:customStyle="1" w:styleId="aff4">
    <w:name w:val="Не вступил в силу"/>
    <w:basedOn w:val="a3"/>
    <w:uiPriority w:val="99"/>
    <w:rsid w:val="00AA3613"/>
    <w:rPr>
      <w:color w:val="000000"/>
      <w:shd w:val="clear" w:color="auto" w:fill="D8EDE8"/>
    </w:rPr>
  </w:style>
  <w:style w:type="paragraph" w:customStyle="1" w:styleId="aff5">
    <w:name w:val="Необходимые документы"/>
    <w:basedOn w:val="a6"/>
    <w:next w:val="a"/>
    <w:uiPriority w:val="99"/>
    <w:rsid w:val="00AA3613"/>
    <w:pPr>
      <w:ind w:firstLine="118"/>
    </w:pPr>
  </w:style>
  <w:style w:type="paragraph" w:customStyle="1" w:styleId="aff6">
    <w:name w:val="Нормальный (таблица)"/>
    <w:basedOn w:val="a"/>
    <w:next w:val="a"/>
    <w:uiPriority w:val="99"/>
    <w:rsid w:val="00AA3613"/>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AA3613"/>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AA3613"/>
    <w:pPr>
      <w:ind w:left="140"/>
    </w:pPr>
  </w:style>
  <w:style w:type="character" w:customStyle="1" w:styleId="aff9">
    <w:name w:val="Опечатки"/>
    <w:uiPriority w:val="99"/>
    <w:rsid w:val="00AA3613"/>
    <w:rPr>
      <w:color w:val="FF0000"/>
    </w:rPr>
  </w:style>
  <w:style w:type="paragraph" w:customStyle="1" w:styleId="affa">
    <w:name w:val="Переменная часть"/>
    <w:basedOn w:val="ac"/>
    <w:next w:val="a"/>
    <w:uiPriority w:val="99"/>
    <w:rsid w:val="00AA3613"/>
    <w:rPr>
      <w:sz w:val="18"/>
      <w:szCs w:val="18"/>
    </w:rPr>
  </w:style>
  <w:style w:type="paragraph" w:customStyle="1" w:styleId="affb">
    <w:name w:val="Подвал для информации об изменениях"/>
    <w:basedOn w:val="1"/>
    <w:next w:val="a"/>
    <w:uiPriority w:val="99"/>
    <w:rsid w:val="00AA3613"/>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AA3613"/>
    <w:rPr>
      <w:b/>
      <w:bCs/>
    </w:rPr>
  </w:style>
  <w:style w:type="paragraph" w:customStyle="1" w:styleId="affd">
    <w:name w:val="Подчёркнуный текст"/>
    <w:basedOn w:val="a"/>
    <w:next w:val="a"/>
    <w:uiPriority w:val="99"/>
    <w:rsid w:val="00AA3613"/>
    <w:pP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AA3613"/>
    <w:rPr>
      <w:sz w:val="20"/>
      <w:szCs w:val="20"/>
    </w:rPr>
  </w:style>
  <w:style w:type="paragraph" w:customStyle="1" w:styleId="afff">
    <w:name w:val="Прижатый влево"/>
    <w:basedOn w:val="a"/>
    <w:next w:val="a"/>
    <w:uiPriority w:val="99"/>
    <w:rsid w:val="00AA3613"/>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AA3613"/>
  </w:style>
  <w:style w:type="paragraph" w:customStyle="1" w:styleId="afff1">
    <w:name w:val="Примечание."/>
    <w:basedOn w:val="a6"/>
    <w:next w:val="a"/>
    <w:uiPriority w:val="99"/>
    <w:rsid w:val="00AA3613"/>
  </w:style>
  <w:style w:type="character" w:customStyle="1" w:styleId="afff2">
    <w:name w:val="Продолжение ссылки"/>
    <w:basedOn w:val="a4"/>
    <w:uiPriority w:val="99"/>
    <w:rsid w:val="00AA3613"/>
  </w:style>
  <w:style w:type="paragraph" w:customStyle="1" w:styleId="afff3">
    <w:name w:val="Словарная статья"/>
    <w:basedOn w:val="a"/>
    <w:next w:val="a"/>
    <w:uiPriority w:val="99"/>
    <w:rsid w:val="00AA3613"/>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AA3613"/>
  </w:style>
  <w:style w:type="character" w:customStyle="1" w:styleId="afff5">
    <w:name w:val="Сравнение редакций. Добавленный фрагмент"/>
    <w:uiPriority w:val="99"/>
    <w:rsid w:val="00AA3613"/>
    <w:rPr>
      <w:color w:val="000000"/>
      <w:shd w:val="clear" w:color="auto" w:fill="C1D7FF"/>
    </w:rPr>
  </w:style>
  <w:style w:type="character" w:customStyle="1" w:styleId="afff6">
    <w:name w:val="Сравнение редакций. Удаленный фрагмент"/>
    <w:uiPriority w:val="99"/>
    <w:rsid w:val="00AA3613"/>
    <w:rPr>
      <w:color w:val="000000"/>
      <w:shd w:val="clear" w:color="auto" w:fill="C4C413"/>
    </w:rPr>
  </w:style>
  <w:style w:type="paragraph" w:customStyle="1" w:styleId="afff7">
    <w:name w:val="Ссылка на официальную публикацию"/>
    <w:basedOn w:val="a"/>
    <w:next w:val="a"/>
    <w:uiPriority w:val="99"/>
    <w:rsid w:val="00AA3613"/>
    <w:pPr>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AA3613"/>
    <w:pPr>
      <w:ind w:firstLine="500"/>
    </w:pPr>
  </w:style>
  <w:style w:type="paragraph" w:customStyle="1" w:styleId="afff9">
    <w:name w:val="Текст ЭР (см. также)"/>
    <w:basedOn w:val="a"/>
    <w:next w:val="a"/>
    <w:uiPriority w:val="99"/>
    <w:rsid w:val="00AA3613"/>
    <w:pPr>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AA3613"/>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AA3613"/>
    <w:rPr>
      <w:strike/>
      <w:color w:val="666600"/>
    </w:rPr>
  </w:style>
  <w:style w:type="paragraph" w:customStyle="1" w:styleId="afffc">
    <w:name w:val="Формула"/>
    <w:basedOn w:val="a"/>
    <w:next w:val="a"/>
    <w:uiPriority w:val="99"/>
    <w:rsid w:val="00AA361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AA3613"/>
    <w:pPr>
      <w:jc w:val="center"/>
    </w:pPr>
  </w:style>
  <w:style w:type="paragraph" w:customStyle="1" w:styleId="-">
    <w:name w:val="ЭР-содержание (правое окно)"/>
    <w:basedOn w:val="a"/>
    <w:next w:val="a"/>
    <w:uiPriority w:val="99"/>
    <w:rsid w:val="00AA3613"/>
    <w:pPr>
      <w:autoSpaceDE w:val="0"/>
      <w:autoSpaceDN w:val="0"/>
      <w:adjustRightInd w:val="0"/>
      <w:spacing w:before="300" w:after="0" w:line="240" w:lineRule="auto"/>
    </w:pPr>
    <w:rPr>
      <w:rFonts w:ascii="Arial" w:hAnsi="Arial" w:cs="Arial"/>
      <w:sz w:val="24"/>
      <w:szCs w:val="24"/>
    </w:rPr>
  </w:style>
  <w:style w:type="paragraph" w:styleId="afffe">
    <w:name w:val="Balloon Text"/>
    <w:basedOn w:val="a"/>
    <w:link w:val="affff"/>
    <w:uiPriority w:val="99"/>
    <w:semiHidden/>
    <w:unhideWhenUsed/>
    <w:rsid w:val="00AA3613"/>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AA3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5656.212" TargetMode="External"/><Relationship Id="rId18" Type="http://schemas.openxmlformats.org/officeDocument/2006/relationships/hyperlink" Target="garantF1://70019304.1000" TargetMode="External"/><Relationship Id="rId26" Type="http://schemas.openxmlformats.org/officeDocument/2006/relationships/hyperlink" Target="garantF1://87740.4013" TargetMode="External"/><Relationship Id="rId39" Type="http://schemas.openxmlformats.org/officeDocument/2006/relationships/image" Target="media/image7.emf"/><Relationship Id="rId21" Type="http://schemas.openxmlformats.org/officeDocument/2006/relationships/hyperlink" Target="garantF1://70019304.200144" TargetMode="External"/><Relationship Id="rId34" Type="http://schemas.openxmlformats.org/officeDocument/2006/relationships/image" Target="media/image2.emf"/><Relationship Id="rId42" Type="http://schemas.openxmlformats.org/officeDocument/2006/relationships/image" Target="media/image10.emf"/><Relationship Id="rId47" Type="http://schemas.openxmlformats.org/officeDocument/2006/relationships/hyperlink" Target="garantF1://70620824.33" TargetMode="External"/><Relationship Id="rId50" Type="http://schemas.openxmlformats.org/officeDocument/2006/relationships/image" Target="media/image15.emf"/><Relationship Id="rId55"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image" Target="media/image33.emf"/><Relationship Id="rId76" Type="http://schemas.openxmlformats.org/officeDocument/2006/relationships/image" Target="media/image41.emf"/><Relationship Id="rId84" Type="http://schemas.openxmlformats.org/officeDocument/2006/relationships/image" Target="media/image49.emf"/><Relationship Id="rId89" Type="http://schemas.openxmlformats.org/officeDocument/2006/relationships/image" Target="media/image54.emf"/><Relationship Id="rId7" Type="http://schemas.openxmlformats.org/officeDocument/2006/relationships/hyperlink" Target="garantF1://70083216.0" TargetMode="External"/><Relationship Id="rId71" Type="http://schemas.openxmlformats.org/officeDocument/2006/relationships/image" Target="media/image36.emf"/><Relationship Id="rId92" Type="http://schemas.openxmlformats.org/officeDocument/2006/relationships/image" Target="media/image57.emf"/><Relationship Id="rId2" Type="http://schemas.openxmlformats.org/officeDocument/2006/relationships/settings" Target="settings.xml"/><Relationship Id="rId16" Type="http://schemas.openxmlformats.org/officeDocument/2006/relationships/hyperlink" Target="garantF1://87740.0" TargetMode="External"/><Relationship Id="rId29" Type="http://schemas.openxmlformats.org/officeDocument/2006/relationships/hyperlink" Target="garantF1://87740.4008" TargetMode="External"/><Relationship Id="rId11" Type="http://schemas.openxmlformats.org/officeDocument/2006/relationships/hyperlink" Target="garantF1://55072135.0" TargetMode="External"/><Relationship Id="rId24" Type="http://schemas.openxmlformats.org/officeDocument/2006/relationships/hyperlink" Target="garantF1://87740.4012" TargetMode="External"/><Relationship Id="rId32" Type="http://schemas.openxmlformats.org/officeDocument/2006/relationships/hyperlink" Target="garantF1://87740.40001" TargetMode="Externa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18.emf"/><Relationship Id="rId58" Type="http://schemas.openxmlformats.org/officeDocument/2006/relationships/image" Target="media/image23.emf"/><Relationship Id="rId66" Type="http://schemas.openxmlformats.org/officeDocument/2006/relationships/image" Target="media/image31.emf"/><Relationship Id="rId74" Type="http://schemas.openxmlformats.org/officeDocument/2006/relationships/image" Target="media/image39.emf"/><Relationship Id="rId79" Type="http://schemas.openxmlformats.org/officeDocument/2006/relationships/image" Target="media/image44.emf"/><Relationship Id="rId87" Type="http://schemas.openxmlformats.org/officeDocument/2006/relationships/image" Target="media/image52.emf"/><Relationship Id="rId5" Type="http://schemas.openxmlformats.org/officeDocument/2006/relationships/hyperlink" Target="garantF1://12036098.1000" TargetMode="External"/><Relationship Id="rId61" Type="http://schemas.openxmlformats.org/officeDocument/2006/relationships/image" Target="media/image26.emf"/><Relationship Id="rId82" Type="http://schemas.openxmlformats.org/officeDocument/2006/relationships/image" Target="media/image47.emf"/><Relationship Id="rId90" Type="http://schemas.openxmlformats.org/officeDocument/2006/relationships/image" Target="media/image55.emf"/><Relationship Id="rId95" Type="http://schemas.openxmlformats.org/officeDocument/2006/relationships/theme" Target="theme/theme1.xml"/><Relationship Id="rId19" Type="http://schemas.openxmlformats.org/officeDocument/2006/relationships/hyperlink" Target="garantF1://70019304.0" TargetMode="External"/><Relationship Id="rId14" Type="http://schemas.openxmlformats.org/officeDocument/2006/relationships/hyperlink" Target="garantF1://70019304.0" TargetMode="External"/><Relationship Id="rId22" Type="http://schemas.openxmlformats.org/officeDocument/2006/relationships/hyperlink" Target="garantF1://87740.4036" TargetMode="External"/><Relationship Id="rId27" Type="http://schemas.openxmlformats.org/officeDocument/2006/relationships/hyperlink" Target="garantF1://87740.4014" TargetMode="External"/><Relationship Id="rId30" Type="http://schemas.openxmlformats.org/officeDocument/2006/relationships/hyperlink" Target="garantF1://87740.0" TargetMode="Externa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image" Target="media/image14.emf"/><Relationship Id="rId56" Type="http://schemas.openxmlformats.org/officeDocument/2006/relationships/image" Target="media/image21.emf"/><Relationship Id="rId64" Type="http://schemas.openxmlformats.org/officeDocument/2006/relationships/image" Target="media/image29.emf"/><Relationship Id="rId69" Type="http://schemas.openxmlformats.org/officeDocument/2006/relationships/image" Target="media/image34.emf"/><Relationship Id="rId77" Type="http://schemas.openxmlformats.org/officeDocument/2006/relationships/image" Target="media/image42.emf"/><Relationship Id="rId8" Type="http://schemas.openxmlformats.org/officeDocument/2006/relationships/hyperlink" Target="garantF1://87740.40001" TargetMode="External"/><Relationship Id="rId51" Type="http://schemas.openxmlformats.org/officeDocument/2006/relationships/image" Target="media/image16.emf"/><Relationship Id="rId72" Type="http://schemas.openxmlformats.org/officeDocument/2006/relationships/image" Target="media/image37.emf"/><Relationship Id="rId80" Type="http://schemas.openxmlformats.org/officeDocument/2006/relationships/image" Target="media/image45.emf"/><Relationship Id="rId85" Type="http://schemas.openxmlformats.org/officeDocument/2006/relationships/image" Target="media/image50.emf"/><Relationship Id="rId93" Type="http://schemas.openxmlformats.org/officeDocument/2006/relationships/hyperlink" Target="garantF1://85656.261" TargetMode="External"/><Relationship Id="rId3" Type="http://schemas.openxmlformats.org/officeDocument/2006/relationships/webSettings" Target="webSettings.xml"/><Relationship Id="rId12" Type="http://schemas.openxmlformats.org/officeDocument/2006/relationships/hyperlink" Target="garantF1://10023081.12" TargetMode="External"/><Relationship Id="rId17" Type="http://schemas.openxmlformats.org/officeDocument/2006/relationships/hyperlink" Target="garantF1://85656.3" TargetMode="External"/><Relationship Id="rId25" Type="http://schemas.openxmlformats.org/officeDocument/2006/relationships/hyperlink" Target="garantF1://87740.4121" TargetMode="External"/><Relationship Id="rId33" Type="http://schemas.openxmlformats.org/officeDocument/2006/relationships/hyperlink" Target="garantF1://87740.40001" TargetMode="External"/><Relationship Id="rId38" Type="http://schemas.openxmlformats.org/officeDocument/2006/relationships/image" Target="media/image6.emf"/><Relationship Id="rId46" Type="http://schemas.openxmlformats.org/officeDocument/2006/relationships/hyperlink" Target="garantF1://70620824.32" TargetMode="External"/><Relationship Id="rId59" Type="http://schemas.openxmlformats.org/officeDocument/2006/relationships/image" Target="media/image24.emf"/><Relationship Id="rId67" Type="http://schemas.openxmlformats.org/officeDocument/2006/relationships/image" Target="media/image32.emf"/><Relationship Id="rId20" Type="http://schemas.openxmlformats.org/officeDocument/2006/relationships/hyperlink" Target="garantF1://87740.0" TargetMode="External"/><Relationship Id="rId41" Type="http://schemas.openxmlformats.org/officeDocument/2006/relationships/image" Target="media/image9.emf"/><Relationship Id="rId54" Type="http://schemas.openxmlformats.org/officeDocument/2006/relationships/image" Target="media/image19.emf"/><Relationship Id="rId62" Type="http://schemas.openxmlformats.org/officeDocument/2006/relationships/image" Target="media/image27.emf"/><Relationship Id="rId70" Type="http://schemas.openxmlformats.org/officeDocument/2006/relationships/image" Target="media/image35.emf"/><Relationship Id="rId75" Type="http://schemas.openxmlformats.org/officeDocument/2006/relationships/image" Target="media/image40.emf"/><Relationship Id="rId83" Type="http://schemas.openxmlformats.org/officeDocument/2006/relationships/image" Target="media/image48.emf"/><Relationship Id="rId88" Type="http://schemas.openxmlformats.org/officeDocument/2006/relationships/image" Target="media/image53.emf"/><Relationship Id="rId91" Type="http://schemas.openxmlformats.org/officeDocument/2006/relationships/image" Target="media/image56.emf"/><Relationship Id="rId1" Type="http://schemas.openxmlformats.org/officeDocument/2006/relationships/styles" Target="styles.xml"/><Relationship Id="rId6" Type="http://schemas.openxmlformats.org/officeDocument/2006/relationships/hyperlink" Target="garantF1://12036098.0" TargetMode="External"/><Relationship Id="rId15" Type="http://schemas.openxmlformats.org/officeDocument/2006/relationships/hyperlink" Target="garantF1://87740.40001" TargetMode="External"/><Relationship Id="rId23" Type="http://schemas.openxmlformats.org/officeDocument/2006/relationships/image" Target="media/image1.emf"/><Relationship Id="rId28" Type="http://schemas.openxmlformats.org/officeDocument/2006/relationships/hyperlink" Target="garantF1://87740.4700" TargetMode="External"/><Relationship Id="rId36" Type="http://schemas.openxmlformats.org/officeDocument/2006/relationships/image" Target="media/image4.emf"/><Relationship Id="rId49" Type="http://schemas.openxmlformats.org/officeDocument/2006/relationships/hyperlink" Target="garantF1://70620824.34" TargetMode="External"/><Relationship Id="rId57" Type="http://schemas.openxmlformats.org/officeDocument/2006/relationships/image" Target="media/image22.emf"/><Relationship Id="rId10" Type="http://schemas.openxmlformats.org/officeDocument/2006/relationships/hyperlink" Target="garantF1://12081443.0" TargetMode="External"/><Relationship Id="rId31" Type="http://schemas.openxmlformats.org/officeDocument/2006/relationships/hyperlink" Target="garantF1://87740.40162" TargetMode="External"/><Relationship Id="rId44" Type="http://schemas.openxmlformats.org/officeDocument/2006/relationships/image" Target="media/image12.emf"/><Relationship Id="rId52" Type="http://schemas.openxmlformats.org/officeDocument/2006/relationships/image" Target="media/image17.emf"/><Relationship Id="rId60" Type="http://schemas.openxmlformats.org/officeDocument/2006/relationships/image" Target="media/image25.emf"/><Relationship Id="rId65" Type="http://schemas.openxmlformats.org/officeDocument/2006/relationships/image" Target="media/image30.emf"/><Relationship Id="rId73" Type="http://schemas.openxmlformats.org/officeDocument/2006/relationships/image" Target="media/image38.emf"/><Relationship Id="rId78" Type="http://schemas.openxmlformats.org/officeDocument/2006/relationships/image" Target="media/image43.emf"/><Relationship Id="rId81" Type="http://schemas.openxmlformats.org/officeDocument/2006/relationships/image" Target="media/image46.emf"/><Relationship Id="rId86" Type="http://schemas.openxmlformats.org/officeDocument/2006/relationships/image" Target="media/image51.emf"/><Relationship Id="rId94" Type="http://schemas.openxmlformats.org/officeDocument/2006/relationships/fontTable" Target="fontTable.xml"/><Relationship Id="rId4" Type="http://schemas.openxmlformats.org/officeDocument/2006/relationships/hyperlink" Target="garantF1://85656.21" TargetMode="External"/><Relationship Id="rId9" Type="http://schemas.openxmlformats.org/officeDocument/2006/relationships/hyperlink" Target="garantF1://877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11197</Words>
  <Characters>63825</Characters>
  <Application>Microsoft Office Word</Application>
  <DocSecurity>0</DocSecurity>
  <Lines>531</Lines>
  <Paragraphs>149</Paragraphs>
  <ScaleCrop>false</ScaleCrop>
  <Company>ОАО"ЮЭСК"</Company>
  <LinksUpToDate>false</LinksUpToDate>
  <CharactersWithSpaces>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pto15</dc:creator>
  <cp:keywords/>
  <dc:description/>
  <cp:lastModifiedBy>pto15</cp:lastModifiedBy>
  <cp:revision>3</cp:revision>
  <dcterms:created xsi:type="dcterms:W3CDTF">2014-10-03T02:04:00Z</dcterms:created>
  <dcterms:modified xsi:type="dcterms:W3CDTF">2016-11-09T03:31:00Z</dcterms:modified>
</cp:coreProperties>
</file>